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550" w14:textId="09A6DF3E" w:rsidR="00B1111C" w:rsidRPr="00EF2F5A" w:rsidRDefault="00B1111C" w:rsidP="00B1111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0CAD8449" wp14:editId="5F96B57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6F9DC3BD" w14:textId="176730A7" w:rsidR="00B1111C" w:rsidRPr="00EF2F5A" w:rsidRDefault="00B1111C" w:rsidP="00B1111C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126B1629" w14:textId="54735155" w:rsidR="00B1111C" w:rsidRDefault="00FE2B80" w:rsidP="00B1111C">
      <w:pPr>
        <w:spacing w:before="240"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Ještě více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Gombricha</w:t>
      </w:r>
      <w:proofErr w:type="spellEnd"/>
    </w:p>
    <w:p w14:paraId="2C6CCB27" w14:textId="57842DC1" w:rsidR="00B1111C" w:rsidRDefault="00B1111C" w:rsidP="00B1111C">
      <w:pPr>
        <w:spacing w:after="0" w:line="240" w:lineRule="auto"/>
        <w:jc w:val="center"/>
        <w:rPr>
          <w:rFonts w:eastAsia="MS Mincho" w:cs="Lucida Grande"/>
          <w:b/>
          <w:color w:val="262626"/>
        </w:rPr>
      </w:pPr>
    </w:p>
    <w:p w14:paraId="04DC2361" w14:textId="09519593" w:rsidR="00EB3378" w:rsidRDefault="00EB3378" w:rsidP="00B1111C">
      <w:pPr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r w:rsidRPr="00EB3378">
        <w:rPr>
          <w:rFonts w:eastAsia="MS Mincho" w:cs="Lucida Grande"/>
          <w:b/>
          <w:color w:val="262626"/>
          <w:sz w:val="28"/>
          <w:szCs w:val="28"/>
        </w:rPr>
        <w:t>Vyšly eseje O renesanci a Smysl pro řád o dekorativním umění</w:t>
      </w:r>
    </w:p>
    <w:p w14:paraId="4793404A" w14:textId="73469C2F" w:rsidR="00EB3378" w:rsidRDefault="00EB3378" w:rsidP="00B1111C">
      <w:pPr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</w:p>
    <w:p w14:paraId="125FB9FB" w14:textId="6B54F399" w:rsidR="00A00029" w:rsidRDefault="00A00029" w:rsidP="00A00029">
      <w:pPr>
        <w:spacing w:before="120" w:after="120" w:line="240" w:lineRule="auto"/>
        <w:rPr>
          <w:rFonts w:eastAsia="MS Mincho" w:cs="Lucida Grande"/>
          <w:b/>
          <w:color w:val="262626"/>
        </w:rPr>
      </w:pPr>
      <w:r>
        <w:rPr>
          <w:rFonts w:eastAsia="MS Mincho" w:cs="Lucida Grande"/>
          <w:b/>
          <w:noProof/>
          <w:color w:val="262626"/>
        </w:rPr>
        <w:drawing>
          <wp:anchor distT="0" distB="0" distL="114300" distR="114300" simplePos="0" relativeHeight="251659776" behindDoc="0" locked="0" layoutInCell="1" allowOverlap="1" wp14:anchorId="5171B96F" wp14:editId="30A1994E">
            <wp:simplePos x="0" y="0"/>
            <wp:positionH relativeFrom="margin">
              <wp:posOffset>-50800</wp:posOffset>
            </wp:positionH>
            <wp:positionV relativeFrom="margin">
              <wp:posOffset>2912322</wp:posOffset>
            </wp:positionV>
            <wp:extent cx="1440000" cy="2142127"/>
            <wp:effectExtent l="0" t="0" r="0" b="0"/>
            <wp:wrapSquare wrapText="bothSides"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nih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4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B3378">
        <w:rPr>
          <w:rFonts w:eastAsia="MS Mincho" w:cs="Lucida Grande"/>
          <w:b/>
          <w:color w:val="262626"/>
        </w:rPr>
        <w:t>Erns</w:t>
      </w:r>
      <w:proofErr w:type="spellEnd"/>
      <w:r w:rsidR="00EB3378">
        <w:rPr>
          <w:rFonts w:eastAsia="MS Mincho" w:cs="Lucida Grande"/>
          <w:b/>
          <w:color w:val="262626"/>
        </w:rPr>
        <w:t xml:space="preserve"> Hans </w:t>
      </w:r>
      <w:proofErr w:type="spellStart"/>
      <w:r w:rsidR="00EB3378">
        <w:rPr>
          <w:rFonts w:eastAsia="MS Mincho" w:cs="Lucida Grande"/>
          <w:b/>
          <w:color w:val="262626"/>
        </w:rPr>
        <w:t>Gombrich</w:t>
      </w:r>
      <w:proofErr w:type="spellEnd"/>
      <w:r w:rsidR="00EB3378">
        <w:rPr>
          <w:rFonts w:eastAsia="MS Mincho" w:cs="Lucida Grande"/>
          <w:b/>
          <w:color w:val="262626"/>
        </w:rPr>
        <w:t>: O renesanci I.</w:t>
      </w:r>
    </w:p>
    <w:p w14:paraId="24F1745C" w14:textId="30453D7F" w:rsidR="00A00029" w:rsidRDefault="00EB3378" w:rsidP="00A00029">
      <w:pPr>
        <w:spacing w:before="120" w:after="120" w:line="240" w:lineRule="auto"/>
        <w:rPr>
          <w:rFonts w:eastAsia="MS Mincho" w:cs="Lucida Grande"/>
          <w:bCs/>
          <w:i/>
          <w:iCs/>
          <w:color w:val="262626"/>
        </w:rPr>
      </w:pPr>
      <w:r>
        <w:rPr>
          <w:rFonts w:eastAsia="MS Mincho" w:cs="Lucida Grande"/>
          <w:bCs/>
          <w:i/>
          <w:iCs/>
          <w:color w:val="262626"/>
        </w:rPr>
        <w:t>Vydalo Argo, 656 stran, doporučená cena 898 Kč. Přeložil Martin Pokorný</w:t>
      </w:r>
    </w:p>
    <w:p w14:paraId="29E4D48B" w14:textId="7C14E638" w:rsidR="00EB3378" w:rsidRDefault="00B946E7" w:rsidP="00A00029">
      <w:pPr>
        <w:spacing w:before="120" w:after="120" w:line="240" w:lineRule="auto"/>
        <w:rPr>
          <w:rFonts w:eastAsia="MS Mincho" w:cs="Lucida Grande"/>
          <w:bCs/>
          <w:color w:val="262626"/>
        </w:rPr>
      </w:pPr>
      <w:r>
        <w:rPr>
          <w:rFonts w:eastAsia="MS Mincho" w:cs="Lucida Grande"/>
          <w:bCs/>
          <w:color w:val="262626"/>
        </w:rPr>
        <w:t xml:space="preserve">První svazek souboru O renesanci spojuje dvě klasické knihy esejů o renesančním umění Norma a forma a Symbolické obrazy. V první z nich </w:t>
      </w:r>
      <w:proofErr w:type="spellStart"/>
      <w:r>
        <w:rPr>
          <w:rFonts w:eastAsia="MS Mincho" w:cs="Lucida Grande"/>
          <w:bCs/>
          <w:color w:val="262626"/>
        </w:rPr>
        <w:t>Gombrich</w:t>
      </w:r>
      <w:proofErr w:type="spellEnd"/>
      <w:r>
        <w:rPr>
          <w:rFonts w:eastAsia="MS Mincho" w:cs="Lucida Grande"/>
          <w:bCs/>
          <w:color w:val="262626"/>
        </w:rPr>
        <w:t xml:space="preserve"> shromáždil jedenáct studií věnovaných zásadním otázkám stylu, vkusu, patronace, pracovních metod a teorií umění, které autor vykládá se svou přirozenou erudicí a srozumitelností. V druhé části</w:t>
      </w:r>
      <w:r w:rsidR="0005363A">
        <w:rPr>
          <w:rFonts w:eastAsia="MS Mincho" w:cs="Lucida Grande"/>
          <w:bCs/>
          <w:color w:val="262626"/>
        </w:rPr>
        <w:t xml:space="preserve"> s názvem Symbolické obrazy se </w:t>
      </w:r>
      <w:proofErr w:type="spellStart"/>
      <w:r w:rsidR="0005363A">
        <w:rPr>
          <w:rFonts w:eastAsia="MS Mincho" w:cs="Lucida Grande"/>
          <w:bCs/>
          <w:color w:val="262626"/>
        </w:rPr>
        <w:t>Gombrich</w:t>
      </w:r>
      <w:proofErr w:type="spellEnd"/>
      <w:r w:rsidR="0005363A">
        <w:rPr>
          <w:rFonts w:eastAsia="MS Mincho" w:cs="Lucida Grande"/>
          <w:bCs/>
          <w:color w:val="262626"/>
        </w:rPr>
        <w:t xml:space="preserve"> věnuje st</w:t>
      </w:r>
      <w:r w:rsidR="00A00029">
        <w:rPr>
          <w:rFonts w:eastAsia="MS Mincho" w:cs="Lucida Grande"/>
          <w:bCs/>
          <w:color w:val="262626"/>
        </w:rPr>
        <w:t>ě</w:t>
      </w:r>
      <w:r w:rsidR="0005363A">
        <w:rPr>
          <w:rFonts w:eastAsia="MS Mincho" w:cs="Lucida Grande"/>
          <w:bCs/>
          <w:color w:val="262626"/>
        </w:rPr>
        <w:t>žejnímu tématu symbolického zobrazování.</w:t>
      </w:r>
    </w:p>
    <w:p w14:paraId="333BF164" w14:textId="05428BC3" w:rsidR="00A00029" w:rsidRDefault="00A00029" w:rsidP="00EB3378">
      <w:pPr>
        <w:spacing w:after="0" w:line="240" w:lineRule="auto"/>
        <w:rPr>
          <w:rFonts w:eastAsia="MS Mincho" w:cs="Lucida Grande"/>
          <w:bCs/>
          <w:color w:val="262626"/>
        </w:rPr>
      </w:pPr>
    </w:p>
    <w:p w14:paraId="41440317" w14:textId="692638D0" w:rsidR="00A00029" w:rsidRDefault="00A00029" w:rsidP="00EB3378">
      <w:pPr>
        <w:spacing w:after="0" w:line="240" w:lineRule="auto"/>
        <w:rPr>
          <w:rFonts w:eastAsia="MS Mincho" w:cs="Lucida Grande"/>
          <w:b/>
          <w:color w:val="262626"/>
        </w:rPr>
      </w:pPr>
    </w:p>
    <w:p w14:paraId="0EDF3014" w14:textId="39C84AE1" w:rsidR="00A00029" w:rsidRDefault="00A00029" w:rsidP="00EB3378">
      <w:pPr>
        <w:spacing w:after="0" w:line="240" w:lineRule="auto"/>
        <w:rPr>
          <w:rFonts w:eastAsia="MS Mincho" w:cs="Lucida Grande"/>
          <w:b/>
          <w:color w:val="262626"/>
        </w:rPr>
      </w:pPr>
    </w:p>
    <w:p w14:paraId="086E5F44" w14:textId="77777777" w:rsidR="00A00029" w:rsidRDefault="00A00029" w:rsidP="00EB3378">
      <w:pPr>
        <w:spacing w:after="0" w:line="240" w:lineRule="auto"/>
        <w:rPr>
          <w:rFonts w:eastAsia="MS Mincho" w:cs="Lucida Grande"/>
          <w:b/>
          <w:color w:val="262626"/>
        </w:rPr>
      </w:pPr>
    </w:p>
    <w:p w14:paraId="56C581D4" w14:textId="5B0B4304" w:rsidR="00A00029" w:rsidRDefault="00A00029" w:rsidP="00EB3378">
      <w:pPr>
        <w:spacing w:after="0" w:line="240" w:lineRule="auto"/>
        <w:rPr>
          <w:rFonts w:eastAsia="MS Mincho" w:cs="Lucida Grande"/>
          <w:b/>
          <w:color w:val="262626"/>
        </w:rPr>
      </w:pPr>
    </w:p>
    <w:p w14:paraId="10230BAA" w14:textId="77777777" w:rsidR="00A00029" w:rsidRDefault="00A00029" w:rsidP="00A00029">
      <w:pPr>
        <w:spacing w:before="120" w:after="120" w:line="240" w:lineRule="auto"/>
        <w:rPr>
          <w:rFonts w:eastAsia="MS Mincho" w:cs="Lucida Grande"/>
          <w:bCs/>
          <w:color w:val="262626"/>
        </w:rPr>
      </w:pPr>
      <w:r>
        <w:rPr>
          <w:rFonts w:eastAsia="MS Mincho" w:cs="Lucida Grande"/>
          <w:b/>
          <w:noProof/>
          <w:color w:val="262626"/>
        </w:rPr>
        <w:drawing>
          <wp:anchor distT="0" distB="0" distL="114300" distR="114300" simplePos="0" relativeHeight="251662848" behindDoc="0" locked="0" layoutInCell="1" allowOverlap="1" wp14:anchorId="7953F655" wp14:editId="04074225">
            <wp:simplePos x="0" y="0"/>
            <wp:positionH relativeFrom="margin">
              <wp:posOffset>-8467</wp:posOffset>
            </wp:positionH>
            <wp:positionV relativeFrom="margin">
              <wp:posOffset>5584402</wp:posOffset>
            </wp:positionV>
            <wp:extent cx="1439545" cy="20840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029">
        <w:rPr>
          <w:rFonts w:eastAsia="MS Mincho" w:cs="Lucida Grande"/>
          <w:b/>
          <w:color w:val="262626"/>
        </w:rPr>
        <w:t xml:space="preserve">Ernst Hans </w:t>
      </w:r>
      <w:proofErr w:type="spellStart"/>
      <w:r w:rsidRPr="00A00029">
        <w:rPr>
          <w:rFonts w:eastAsia="MS Mincho" w:cs="Lucida Grande"/>
          <w:b/>
          <w:color w:val="262626"/>
        </w:rPr>
        <w:t>Gombrich</w:t>
      </w:r>
      <w:proofErr w:type="spellEnd"/>
      <w:r w:rsidRPr="00A00029">
        <w:rPr>
          <w:rFonts w:eastAsia="MS Mincho" w:cs="Lucida Grande"/>
          <w:b/>
          <w:color w:val="262626"/>
        </w:rPr>
        <w:t>: Smysl pro řád</w:t>
      </w:r>
    </w:p>
    <w:p w14:paraId="23C4DAF8" w14:textId="77777777" w:rsidR="00A00029" w:rsidRDefault="00A00029" w:rsidP="00A00029">
      <w:pPr>
        <w:spacing w:before="120" w:after="120" w:line="240" w:lineRule="auto"/>
        <w:rPr>
          <w:rFonts w:eastAsia="MS Mincho" w:cs="Lucida Grande"/>
          <w:bCs/>
          <w:color w:val="262626"/>
        </w:rPr>
      </w:pPr>
      <w:r w:rsidRPr="00A00029">
        <w:rPr>
          <w:rFonts w:eastAsia="MS Mincho" w:cs="Lucida Grande"/>
          <w:bCs/>
          <w:i/>
          <w:iCs/>
          <w:color w:val="262626"/>
        </w:rPr>
        <w:t xml:space="preserve">Vydalo Argo, 477 stran, doporučená cena 798 Kč. Přeložil David </w:t>
      </w:r>
      <w:proofErr w:type="spellStart"/>
      <w:r w:rsidRPr="00A00029">
        <w:rPr>
          <w:rFonts w:eastAsia="MS Mincho" w:cs="Lucida Grande"/>
          <w:bCs/>
          <w:i/>
          <w:iCs/>
          <w:color w:val="262626"/>
        </w:rPr>
        <w:t>Vichnar</w:t>
      </w:r>
      <w:r>
        <w:rPr>
          <w:rFonts w:eastAsia="MS Mincho" w:cs="Lucida Grande"/>
          <w:bCs/>
          <w:color w:val="262626"/>
        </w:rPr>
        <w:t>.</w:t>
      </w:r>
      <w:proofErr w:type="spellEnd"/>
    </w:p>
    <w:p w14:paraId="5B792DC3" w14:textId="622AECA2" w:rsidR="00A00029" w:rsidRDefault="00A00029" w:rsidP="00A00029">
      <w:pPr>
        <w:spacing w:before="120" w:after="120" w:line="240" w:lineRule="auto"/>
        <w:rPr>
          <w:rFonts w:eastAsia="MS Mincho" w:cs="Lucida Grande"/>
          <w:bCs/>
          <w:color w:val="262626"/>
        </w:rPr>
      </w:pPr>
      <w:proofErr w:type="gramStart"/>
      <w:r>
        <w:rPr>
          <w:rFonts w:eastAsia="MS Mincho" w:cs="Lucida Grande"/>
          <w:bCs/>
          <w:color w:val="262626"/>
        </w:rPr>
        <w:t>Erudovaná</w:t>
      </w:r>
      <w:proofErr w:type="gramEnd"/>
      <w:r>
        <w:rPr>
          <w:rFonts w:eastAsia="MS Mincho" w:cs="Lucida Grande"/>
          <w:bCs/>
          <w:color w:val="262626"/>
        </w:rPr>
        <w:t xml:space="preserve"> a přitom široce přístupná teorie dekorativních umění. </w:t>
      </w:r>
      <w:proofErr w:type="spellStart"/>
      <w:r>
        <w:rPr>
          <w:rFonts w:eastAsia="MS Mincho" w:cs="Lucida Grande"/>
          <w:bCs/>
          <w:color w:val="262626"/>
        </w:rPr>
        <w:t>Gombrich</w:t>
      </w:r>
      <w:proofErr w:type="spellEnd"/>
      <w:r>
        <w:rPr>
          <w:rFonts w:eastAsia="MS Mincho" w:cs="Lucida Grande"/>
          <w:bCs/>
          <w:color w:val="262626"/>
        </w:rPr>
        <w:t xml:space="preserve"> zkoumá univerzálně lidský sklon hledat v prostoru a čase řád, který se projevuje v dětských hrách, v poezii, hudbě či architektuře, ale právě i v dekorativních uměních. Kniha svým pojetím navazuje na Umění a iluzi, která přinesla originální teorii obrazového znázorňování. I tentokrát jde o fascinující a inspirativní úvahy o umění, přírodě, lidské psychologii a o tom, jak náš mozek zpracovává podněty z vnějšího prostředí.</w:t>
      </w:r>
    </w:p>
    <w:p w14:paraId="56995AF6" w14:textId="54437F4F" w:rsidR="00A00029" w:rsidRDefault="00A00029" w:rsidP="00EB3378">
      <w:pPr>
        <w:spacing w:after="0" w:line="240" w:lineRule="auto"/>
        <w:rPr>
          <w:rFonts w:eastAsia="MS Mincho" w:cs="Lucida Grande"/>
          <w:bCs/>
          <w:color w:val="262626"/>
        </w:rPr>
      </w:pPr>
    </w:p>
    <w:p w14:paraId="770FFD5C" w14:textId="77777777" w:rsidR="00A00029" w:rsidRDefault="00A00029" w:rsidP="00A00029">
      <w:pPr>
        <w:jc w:val="both"/>
        <w:rPr>
          <w:b/>
          <w:bCs/>
          <w:color w:val="000000"/>
        </w:rPr>
      </w:pPr>
    </w:p>
    <w:p w14:paraId="770458C9" w14:textId="77777777" w:rsidR="00A00029" w:rsidRDefault="00A00029" w:rsidP="00A00029">
      <w:pPr>
        <w:jc w:val="both"/>
        <w:rPr>
          <w:b/>
          <w:bCs/>
          <w:color w:val="000000"/>
        </w:rPr>
      </w:pPr>
    </w:p>
    <w:p w14:paraId="28713430" w14:textId="3B779E65" w:rsidR="00A00029" w:rsidRDefault="00A00029" w:rsidP="00A0002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Článek z únorového #mojeArgo</w:t>
      </w:r>
    </w:p>
    <w:p w14:paraId="001678CD" w14:textId="2CC54EEA" w:rsidR="00A00029" w:rsidRDefault="00A00029" w:rsidP="00A00029">
      <w:pPr>
        <w:jc w:val="both"/>
        <w:rPr>
          <w:rFonts w:ascii="Calibri" w:eastAsia="Times New Roman" w:hAnsi="Calibri" w:cs="Calibri"/>
          <w:color w:val="000000"/>
        </w:rPr>
      </w:pPr>
      <w:r>
        <w:rPr>
          <w:b/>
          <w:bCs/>
          <w:color w:val="000000"/>
        </w:rPr>
        <w:t>HALÓ, HALÓ: NEMÁTE GOMBRICHA MÁLO?</w:t>
      </w:r>
    </w:p>
    <w:p w14:paraId="79250DD6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</w:rPr>
        <w:lastRenderedPageBreak/>
        <w:t>Příběh umění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patří</w:t>
      </w:r>
      <w:proofErr w:type="gramEnd"/>
      <w:r>
        <w:rPr>
          <w:b/>
          <w:bCs/>
          <w:color w:val="000000"/>
        </w:rPr>
        <w:t xml:space="preserve"> k nejznámějším knihám o výtvarném umění. Pro mnoho jejích čtenářů patrně zůstává Ernst Hans </w:t>
      </w:r>
      <w:proofErr w:type="spellStart"/>
      <w:r>
        <w:rPr>
          <w:b/>
          <w:bCs/>
          <w:color w:val="000000"/>
        </w:rPr>
        <w:t>Gombrich</w:t>
      </w:r>
      <w:proofErr w:type="spellEnd"/>
      <w:r>
        <w:rPr>
          <w:b/>
          <w:bCs/>
          <w:color w:val="000000"/>
        </w:rPr>
        <w:t xml:space="preserve"> autorem jediného díla; což samozřejmě není pravda.</w:t>
      </w:r>
    </w:p>
    <w:p w14:paraId="1D90C1E2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Narodil se roku 1909 ve Vídni. Vyrostl v kulturním prostředí, které vzbudilo a podporovalo jeho zájem o umění. Matka byla vynikající klavíristka, ale koncertní kariéry se vzdala kvůli péči o rodinu (byť dávala hodiny klavíru jiným). Profesionální hudebnicí se stala její dcera (hráčka na violu), i sám Ernst Hans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byl dobrým violoncellistou. Obeznalá láska k hudbě se projevila později v jeho interpretacích vývoje ve výtvarném umění, které vycházely z detailní znalosti samotných děl i ze studia dobových dokumentů.</w:t>
      </w:r>
    </w:p>
    <w:p w14:paraId="556AB505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vystudoval ve Vídni dějiny umění, disertaci věnoval manýristické architektuře (1933). Jeho profesionální zájem však byl mnohem širší: první větší práci sepsal s kunsthistorikem a psychoanalytikem Ernstem Krisem, jejím tématem byla karikatura. Jeho pozdější práce se týkaly umění různých údobí, převážně renesance, psychologických aspektů vnímání i obecnějších otázek vývoje umění. V roce 1936 byl přijat do </w:t>
      </w:r>
      <w:proofErr w:type="spellStart"/>
      <w:r>
        <w:rPr>
          <w:color w:val="000000"/>
        </w:rPr>
        <w:t>Warburgova</w:t>
      </w:r>
      <w:proofErr w:type="spellEnd"/>
      <w:r>
        <w:rPr>
          <w:color w:val="000000"/>
        </w:rPr>
        <w:t xml:space="preserve"> institutu v Londýně, což byl ústav původně působící v Hamburku, spravující knihovnu a pozůstalost kunsthistorika a odborníka na renesanci </w:t>
      </w:r>
      <w:proofErr w:type="spellStart"/>
      <w:r>
        <w:rPr>
          <w:color w:val="000000"/>
        </w:rPr>
        <w:t>Abyho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Warburga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zde utřídil jeho písemnosti, vydal je jako součást </w:t>
      </w:r>
      <w:proofErr w:type="spellStart"/>
      <w:r>
        <w:rPr>
          <w:color w:val="000000"/>
        </w:rPr>
        <w:t>Warburgova</w:t>
      </w:r>
      <w:proofErr w:type="spellEnd"/>
      <w:r>
        <w:rPr>
          <w:color w:val="000000"/>
        </w:rPr>
        <w:t xml:space="preserve"> životopisu a ústavu zůstal až do svého penzionování v roce 1976; od roku 1959 ústav vedl. Vedle práce zde hojně přednášel a samozřejmě psal, v této činnosti pokračoval až do smrti. V přednáškách si osvojil svou schopnost jasného výkladu i obtížnějších témat i úsporného využití prostoru, který má k dispozici.</w:t>
      </w:r>
    </w:p>
    <w:p w14:paraId="79AF6A50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Přesídlení do Londýna nejspíše nemělo být trvalé – ve třicátých letech pobýval ještě ve Vídni, v roce 1936 se zde oženil s matčinou žačkou </w:t>
      </w:r>
      <w:proofErr w:type="spellStart"/>
      <w:r>
        <w:rPr>
          <w:color w:val="000000"/>
        </w:rPr>
        <w:t>Ilse</w:t>
      </w:r>
      <w:proofErr w:type="spellEnd"/>
      <w:r>
        <w:rPr>
          <w:color w:val="000000"/>
        </w:rPr>
        <w:t xml:space="preserve"> Hellerovou. Jelikož však byl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židovského původu (jakkoli se nehlásil k žádnému vyznání a jeho rodiče se stali protestanty), nebylo bezpečné, aby zůstal v Rakousku. Během války pomáhal monitorovat vysílání německého rozhlasu – traduje se, že právě on podal Churchillovi jako první zprávu o Hitlerově smrti: německý rozhlas totiž vysílal </w:t>
      </w:r>
      <w:proofErr w:type="spellStart"/>
      <w:r>
        <w:rPr>
          <w:color w:val="000000"/>
        </w:rPr>
        <w:t>Brucknerovu</w:t>
      </w:r>
      <w:proofErr w:type="spellEnd"/>
      <w:r>
        <w:rPr>
          <w:color w:val="000000"/>
        </w:rPr>
        <w:t xml:space="preserve"> sedmou symfonii, kterou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znal a věděl, že ji </w:t>
      </w:r>
      <w:proofErr w:type="spellStart"/>
      <w:r>
        <w:rPr>
          <w:color w:val="000000"/>
        </w:rPr>
        <w:t>Bruckner</w:t>
      </w:r>
      <w:proofErr w:type="spellEnd"/>
      <w:r>
        <w:rPr>
          <w:color w:val="000000"/>
        </w:rPr>
        <w:t xml:space="preserve"> zasvětil úmrtí Richarda Wagnera.</w:t>
      </w:r>
    </w:p>
    <w:p w14:paraId="598E75AC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Ještě ve Vídni napsal svou první knihu, byla zároveň poslední, která byla napsána německy. Paradoxně se umění v podstatě netýkala. Šlo o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Stručné dějiny světa pro mladé čtenáře</w:t>
      </w:r>
      <w:r>
        <w:rPr>
          <w:color w:val="000000"/>
        </w:rPr>
        <w:t xml:space="preserve">, a vznikla poměrně neobvyklou cestou: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měl podobný titul přeložit do němčiny z angličtiny, ale knížka se mu zdála tak hrozná, že napsal vlastní. (V angličtině vyšla až v roce 2005, protože autor trval na tom, že ji musí přeložit sám – což se mu podařilo jen zčásti.)</w:t>
      </w:r>
      <w:r>
        <w:rPr>
          <w:rStyle w:val="apple-converted-space"/>
          <w:color w:val="000000"/>
        </w:rPr>
        <w:t> </w:t>
      </w:r>
    </w:p>
    <w:p w14:paraId="49453601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>Příběh umění</w:t>
      </w:r>
      <w:r>
        <w:rPr>
          <w:color w:val="000000"/>
        </w:rPr>
        <w:t>, vydaný poprvé v roce 1950, byl původně určen také mladším čtenářům. Tahle skutečnost má dost možná zásadní podíl na trvalé oblibě tohoto díla. Doposud vyšlo šestnáctkrát, koluje v milionech výtisků, bylo přeloženo do třiceti jazyků; časopis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Time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ho zařadil mezi stovku nejdůležitějších nebeletristických děl všech dob. Česky vyšla kniha poprvé v roce 1992, pak znovu 1995 a 2006. Jakkoli se </w:t>
      </w:r>
      <w:proofErr w:type="spellStart"/>
      <w:r>
        <w:rPr>
          <w:color w:val="000000"/>
        </w:rPr>
        <w:t>Gombrichovi</w:t>
      </w:r>
      <w:proofErr w:type="spellEnd"/>
      <w:r>
        <w:rPr>
          <w:color w:val="000000"/>
        </w:rPr>
        <w:t xml:space="preserve"> vytýká, že se zde příliš soustřeďuje na umění západního světa anebo že je zde zastoupeno málo žen, zůstává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Příběh umění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jednou z nejpřístupnějších a nejužívanějších příruček svého druhu. K jeho působivosti bezesporu přispívá i to, že každé dílo, o kterém je ve výkladu řeč, je v knize také reprodukováno.</w:t>
      </w:r>
    </w:p>
    <w:p w14:paraId="7F359B20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Ostatní </w:t>
      </w:r>
      <w:proofErr w:type="spellStart"/>
      <w:r>
        <w:rPr>
          <w:color w:val="000000"/>
        </w:rPr>
        <w:t>Gombrichovy</w:t>
      </w:r>
      <w:proofErr w:type="spellEnd"/>
      <w:r>
        <w:rPr>
          <w:color w:val="000000"/>
        </w:rPr>
        <w:t xml:space="preserve"> práce jsou také proslulé a vlivné, ale určeny jsou podstatně užšímu publiku – studentům a badatelům v oboru dějin umění, zasvěceným laikům i umělcům samotným. Často se jednalo o přednášky a články, shromažďované a dopracovávané do prokomponovaných celků. Hned ta první –</w:t>
      </w:r>
      <w:r>
        <w:rPr>
          <w:i/>
          <w:iCs/>
          <w:color w:val="000000"/>
        </w:rPr>
        <w:t>Umění a iluze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z roku 1960, ovlivnila řadu tvůrců z různých oborů, jako byl sémiotik Umberto </w:t>
      </w:r>
      <w:proofErr w:type="spellStart"/>
      <w:r>
        <w:rPr>
          <w:color w:val="000000"/>
        </w:rPr>
        <w:t>Eco</w:t>
      </w:r>
      <w:proofErr w:type="spellEnd"/>
      <w:r>
        <w:rPr>
          <w:color w:val="000000"/>
        </w:rPr>
        <w:t xml:space="preserve"> nebo historik Carlo </w:t>
      </w:r>
      <w:proofErr w:type="spellStart"/>
      <w:r>
        <w:rPr>
          <w:color w:val="000000"/>
        </w:rPr>
        <w:t>Ginzburg</w:t>
      </w:r>
      <w:proofErr w:type="spellEnd"/>
      <w:r>
        <w:rPr>
          <w:color w:val="000000"/>
        </w:rPr>
        <w:t>. Věnuje se v ní psychologickým aspektům tvorby i vnímání umění. Další proslulou prací je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Smysl pro řád</w:t>
      </w:r>
      <w:r>
        <w:rPr>
          <w:color w:val="000000"/>
        </w:rPr>
        <w:t xml:space="preserve">, v níž zkoumá univerzální lidskou schopnost vyhledávat a vytvářet uspořádané soubory prvků, ať ve smyslu geometrické pravidelnosti, nebo podřízené nějakému zřetelnému principu. Zde se neomezuje na oblast umění ani kunsthistorii, zajímá se i o umění užité i řemesla či lidský sklon zdobit svoje výrobky i svoje </w:t>
      </w:r>
      <w:r>
        <w:rPr>
          <w:color w:val="000000"/>
        </w:rPr>
        <w:lastRenderedPageBreak/>
        <w:t>tělo, zkoumá psychologickou podmíněnost těchto sklonů i mechanismy, jak mysl řád ve viděném nachází. Jeho záběr je široký zeměpisně i historicky – věnuje se slovenské lidové výšivce i orientálním kobercům, iluminacím s „keltskými“ uzly i kaleidoskopům z 19. století, sněhovým vločkám i tapetovým vzorům.</w:t>
      </w:r>
    </w:p>
    <w:p w14:paraId="468D27DD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Studie věnované renesančnímu umění, shrnuté ve čtyřech svazcích, jsou zaměřeny konkrétněji, byť i zde najdeme práce obecnější. </w:t>
      </w: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se věnuje interpretaci jednotlivých děl i tvůrčích principů, vysvětluje i dobové vztahy mezi tvůrci a jejich mecenáši. Vrací se zde ke své disertaci věnované manýristické architektuře; velkou pozornost věnuje umělcům jako </w:t>
      </w:r>
      <w:proofErr w:type="spellStart"/>
      <w:r>
        <w:rPr>
          <w:color w:val="000000"/>
        </w:rPr>
        <w:t>Raffael</w:t>
      </w:r>
      <w:proofErr w:type="spellEnd"/>
      <w:r>
        <w:rPr>
          <w:color w:val="000000"/>
        </w:rPr>
        <w:t xml:space="preserve"> či Botticelli.</w:t>
      </w:r>
    </w:p>
    <w:p w14:paraId="303F3243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Další jeho studie shrnují soubory jako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Ideals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Idols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Essays</w:t>
      </w:r>
      <w:proofErr w:type="spellEnd"/>
      <w:r>
        <w:rPr>
          <w:i/>
          <w:iCs/>
          <w:color w:val="000000"/>
        </w:rPr>
        <w:t xml:space="preserve"> on </w:t>
      </w:r>
      <w:proofErr w:type="spellStart"/>
      <w:r>
        <w:rPr>
          <w:i/>
          <w:iCs/>
          <w:color w:val="000000"/>
        </w:rPr>
        <w:t>Values</w:t>
      </w:r>
      <w:proofErr w:type="spellEnd"/>
      <w:r>
        <w:rPr>
          <w:i/>
          <w:iCs/>
          <w:color w:val="000000"/>
        </w:rPr>
        <w:t xml:space="preserve"> in </w:t>
      </w:r>
      <w:proofErr w:type="spellStart"/>
      <w:r>
        <w:rPr>
          <w:i/>
          <w:iCs/>
          <w:color w:val="000000"/>
        </w:rPr>
        <w:t>History</w:t>
      </w:r>
      <w:proofErr w:type="spellEnd"/>
      <w:r>
        <w:rPr>
          <w:i/>
          <w:iCs/>
          <w:color w:val="000000"/>
        </w:rPr>
        <w:t xml:space="preserve"> and Art</w:t>
      </w:r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Reflections</w:t>
      </w:r>
      <w:proofErr w:type="spellEnd"/>
      <w:r>
        <w:rPr>
          <w:i/>
          <w:iCs/>
          <w:color w:val="000000"/>
        </w:rPr>
        <w:t xml:space="preserve"> on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History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Art. </w:t>
      </w:r>
      <w:proofErr w:type="spellStart"/>
      <w:r>
        <w:rPr>
          <w:i/>
          <w:iCs/>
          <w:color w:val="000000"/>
        </w:rPr>
        <w:t>Views</w:t>
      </w:r>
      <w:proofErr w:type="spellEnd"/>
      <w:r>
        <w:rPr>
          <w:i/>
          <w:iCs/>
          <w:color w:val="000000"/>
        </w:rPr>
        <w:t xml:space="preserve"> and </w:t>
      </w:r>
      <w:proofErr w:type="spellStart"/>
      <w:r>
        <w:rPr>
          <w:i/>
          <w:iCs/>
          <w:color w:val="000000"/>
        </w:rPr>
        <w:t>Reviews</w:t>
      </w:r>
      <w:proofErr w:type="spellEnd"/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Uses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Images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Studies</w:t>
      </w:r>
      <w:proofErr w:type="spellEnd"/>
      <w:r>
        <w:rPr>
          <w:i/>
          <w:iCs/>
          <w:color w:val="000000"/>
        </w:rPr>
        <w:t xml:space="preserve"> in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Social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Function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Art and </w:t>
      </w:r>
      <w:proofErr w:type="spellStart"/>
      <w:r>
        <w:rPr>
          <w:i/>
          <w:iCs/>
          <w:color w:val="000000"/>
        </w:rPr>
        <w:t>Visual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Communication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či posmrtně vydaná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Preference </w:t>
      </w:r>
      <w:proofErr w:type="spellStart"/>
      <w:r>
        <w:rPr>
          <w:i/>
          <w:iCs/>
          <w:color w:val="000000"/>
        </w:rPr>
        <w:t>for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Primitive. </w:t>
      </w:r>
      <w:proofErr w:type="spellStart"/>
      <w:r>
        <w:rPr>
          <w:i/>
          <w:iCs/>
          <w:color w:val="000000"/>
        </w:rPr>
        <w:t>Episodes</w:t>
      </w:r>
      <w:proofErr w:type="spellEnd"/>
      <w:r>
        <w:rPr>
          <w:i/>
          <w:iCs/>
          <w:color w:val="000000"/>
        </w:rPr>
        <w:t xml:space="preserve"> in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History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Western Taste and Art</w:t>
      </w:r>
      <w:r>
        <w:rPr>
          <w:color w:val="000000"/>
        </w:rPr>
        <w:t>. Jeho práci a dílu je zasvěcena webová stránka</w:t>
      </w:r>
      <w:r>
        <w:rPr>
          <w:rStyle w:val="apple-converted-space"/>
          <w:color w:val="000000"/>
        </w:rPr>
        <w:t> </w:t>
      </w:r>
      <w:hyperlink r:id="rId7" w:tooltip="https://gombrich.co.uk/" w:history="1">
        <w:r>
          <w:rPr>
            <w:rStyle w:val="Hypertextovodkaz"/>
            <w:color w:val="954F72"/>
          </w:rPr>
          <w:t>https://gombrich.co.uk/</w:t>
        </w:r>
      </w:hyperlink>
      <w:r>
        <w:rPr>
          <w:color w:val="000000"/>
        </w:rPr>
        <w:t>.</w:t>
      </w:r>
    </w:p>
    <w:p w14:paraId="0377FA2D" w14:textId="77777777" w:rsidR="00A00029" w:rsidRDefault="00A00029" w:rsidP="00A00029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Gombrich</w:t>
      </w:r>
      <w:proofErr w:type="spellEnd"/>
      <w:r>
        <w:rPr>
          <w:color w:val="000000"/>
        </w:rPr>
        <w:t xml:space="preserve"> už za svého života získal mnoho ocenění, </w:t>
      </w:r>
      <w:proofErr w:type="gramStart"/>
      <w:r>
        <w:rPr>
          <w:color w:val="000000"/>
        </w:rPr>
        <w:t>patří</w:t>
      </w:r>
      <w:proofErr w:type="gramEnd"/>
      <w:r>
        <w:rPr>
          <w:color w:val="000000"/>
        </w:rPr>
        <w:t xml:space="preserve"> k nim několik rytířských řádů udělovaných britskou korunou, rakouské státní vyznamenání i akademické pocty. V živém styku se světem umění byl do svých posledních dnů – sám ale umělecká díla nevlastnil, protože si za nimi rád zašel do galerie. Pojďme ho napodobit.</w:t>
      </w:r>
    </w:p>
    <w:p w14:paraId="3C77E1C6" w14:textId="77777777" w:rsidR="00A00029" w:rsidRPr="00EB3378" w:rsidRDefault="00A00029" w:rsidP="00EB3378">
      <w:pPr>
        <w:spacing w:after="0" w:line="240" w:lineRule="auto"/>
        <w:rPr>
          <w:rFonts w:eastAsia="MS Mincho" w:cs="Lucida Grande"/>
          <w:bCs/>
          <w:color w:val="262626"/>
        </w:rPr>
      </w:pPr>
    </w:p>
    <w:p w14:paraId="5A96AE78" w14:textId="58096512" w:rsidR="003B1B39" w:rsidRDefault="003B1B39" w:rsidP="00B1111C">
      <w:pPr>
        <w:spacing w:after="0" w:line="240" w:lineRule="auto"/>
      </w:pPr>
    </w:p>
    <w:p w14:paraId="7B774E62" w14:textId="77777777" w:rsidR="00EB3378" w:rsidRPr="00F27C5A" w:rsidRDefault="00EB3378" w:rsidP="00B1111C">
      <w:pPr>
        <w:spacing w:after="0" w:line="240" w:lineRule="auto"/>
      </w:pPr>
    </w:p>
    <w:p w14:paraId="2FCB7D0E" w14:textId="77777777" w:rsidR="00B1111C" w:rsidRPr="00EF2F5A" w:rsidRDefault="00B1111C" w:rsidP="00B1111C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2C894DFD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2A81BCD3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4E35C34B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14:paraId="7F91E983" w14:textId="77777777" w:rsidR="00B1111C" w:rsidRPr="00EF2F5A" w:rsidRDefault="0005363A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 w:rsidR="00B1111C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14:paraId="1BB83B8E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14:paraId="05D17EE5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14:paraId="50FDD58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34F5A10B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14:paraId="4E2FE64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14:paraId="1EA2365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14:paraId="500B8DCF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664C0EBF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0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14:paraId="0EDE9958" w14:textId="77777777" w:rsidR="00B1111C" w:rsidRPr="00BB7FFB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14:paraId="24D7C6C8" w14:textId="77777777" w:rsidR="0005363A" w:rsidRDefault="0005363A"/>
    <w:sectPr w:rsidR="0005363A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1C"/>
    <w:rsid w:val="0005363A"/>
    <w:rsid w:val="00063894"/>
    <w:rsid w:val="000D3F3E"/>
    <w:rsid w:val="00162C29"/>
    <w:rsid w:val="00273264"/>
    <w:rsid w:val="00280EB3"/>
    <w:rsid w:val="0035359F"/>
    <w:rsid w:val="003A2DE8"/>
    <w:rsid w:val="003B1B39"/>
    <w:rsid w:val="00464188"/>
    <w:rsid w:val="00474C3E"/>
    <w:rsid w:val="004B4D37"/>
    <w:rsid w:val="004F1048"/>
    <w:rsid w:val="00530F35"/>
    <w:rsid w:val="00611C14"/>
    <w:rsid w:val="0063199B"/>
    <w:rsid w:val="00765EAB"/>
    <w:rsid w:val="00927E49"/>
    <w:rsid w:val="009931F5"/>
    <w:rsid w:val="00A00029"/>
    <w:rsid w:val="00A053FC"/>
    <w:rsid w:val="00A8373F"/>
    <w:rsid w:val="00B1111C"/>
    <w:rsid w:val="00B24D8E"/>
    <w:rsid w:val="00B946E7"/>
    <w:rsid w:val="00C10E81"/>
    <w:rsid w:val="00C17D12"/>
    <w:rsid w:val="00D227FB"/>
    <w:rsid w:val="00E64C5C"/>
    <w:rsid w:val="00EB3378"/>
    <w:rsid w:val="00ED7489"/>
    <w:rsid w:val="00EE60FD"/>
    <w:rsid w:val="00F27C5A"/>
    <w:rsid w:val="00FA2477"/>
    <w:rsid w:val="00FA5DA0"/>
    <w:rsid w:val="00FB4ADF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0BC"/>
  <w15:docId w15:val="{C2556032-DA84-6440-8BF1-36824C3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11C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1111C"/>
    <w:rPr>
      <w:color w:val="0000FF"/>
      <w:u w:val="single"/>
    </w:rPr>
  </w:style>
  <w:style w:type="paragraph" w:customStyle="1" w:styleId="Text">
    <w:name w:val="Text"/>
    <w:link w:val="TextChar"/>
    <w:rsid w:val="00FA2477"/>
    <w:pPr>
      <w:ind w:firstLine="340"/>
      <w:jc w:val="both"/>
    </w:pPr>
    <w:rPr>
      <w:rFonts w:ascii="Times New Roman" w:eastAsia="MS Mincho" w:hAnsi="Times New Roman" w:cs="Times New Roman"/>
    </w:rPr>
  </w:style>
  <w:style w:type="character" w:customStyle="1" w:styleId="TextChar">
    <w:name w:val="Text Char"/>
    <w:link w:val="Text"/>
    <w:rsid w:val="00FA2477"/>
    <w:rPr>
      <w:rFonts w:ascii="Times New Roman" w:eastAsia="MS Mincho" w:hAnsi="Times New Roman" w:cs="Times New Roman"/>
    </w:rPr>
  </w:style>
  <w:style w:type="character" w:customStyle="1" w:styleId="apple-converted-space">
    <w:name w:val="apple-converted-space"/>
    <w:basedOn w:val="Standardnpsmoodstavce"/>
    <w:rsid w:val="00A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a.krikavova@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mbrich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radka@2media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2022-01-20T13:51:00Z</dcterms:created>
  <dcterms:modified xsi:type="dcterms:W3CDTF">2022-02-07T10:42:00Z</dcterms:modified>
</cp:coreProperties>
</file>