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AEB4A" w14:textId="77777777" w:rsidR="00A06783" w:rsidRPr="00EF2F5A" w:rsidRDefault="00A06783" w:rsidP="00A06783">
      <w:pPr>
        <w:spacing w:before="100" w:beforeAutospacing="1" w:after="100" w:afterAutospacing="1"/>
        <w:jc w:val="right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25D5C910" wp14:editId="158F2D47">
            <wp:extent cx="2160000" cy="976110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97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2F5A">
        <w:rPr>
          <w:b/>
          <w:bCs/>
          <w:sz w:val="36"/>
          <w:szCs w:val="36"/>
        </w:rPr>
        <w:br w:type="textWrapping" w:clear="all"/>
      </w:r>
    </w:p>
    <w:p w14:paraId="39F145D5" w14:textId="77777777" w:rsidR="00A06783" w:rsidRPr="00EF2F5A" w:rsidRDefault="00A06783" w:rsidP="00A06783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 w:rsidRPr="00EF2F5A">
        <w:rPr>
          <w:rFonts w:ascii="Verdana" w:hAnsi="Verdana"/>
          <w:bCs/>
          <w:sz w:val="20"/>
          <w:szCs w:val="20"/>
        </w:rPr>
        <w:t>TISKOVÁ ZPRÁVA</w:t>
      </w:r>
    </w:p>
    <w:p w14:paraId="793A3C73" w14:textId="1CE55BA0" w:rsidR="00A06783" w:rsidRDefault="00A06783" w:rsidP="00A06783">
      <w:pPr>
        <w:spacing w:line="276" w:lineRule="auto"/>
        <w:jc w:val="center"/>
        <w:rPr>
          <w:rFonts w:ascii="Cambria" w:hAnsi="Cambria" w:cs="Arial"/>
          <w:b/>
          <w:bCs/>
          <w:color w:val="222222"/>
          <w:sz w:val="36"/>
          <w:szCs w:val="36"/>
        </w:rPr>
      </w:pPr>
      <w:bookmarkStart w:id="0" w:name="OLE_LINK6"/>
      <w:bookmarkStart w:id="1" w:name="OLE_LINK5"/>
      <w:bookmarkStart w:id="2" w:name="OLE_LINK2"/>
      <w:bookmarkStart w:id="3" w:name="OLE_LINK1"/>
      <w:bookmarkStart w:id="4" w:name="OLE_LINK24"/>
      <w:bookmarkStart w:id="5" w:name="OLE_LINK23"/>
      <w:r>
        <w:rPr>
          <w:rFonts w:ascii="Cambria" w:hAnsi="Cambria" w:cs="Arial"/>
          <w:b/>
          <w:bCs/>
          <w:color w:val="222222"/>
          <w:sz w:val="36"/>
          <w:szCs w:val="36"/>
        </w:rPr>
        <w:t xml:space="preserve">Juraj </w:t>
      </w:r>
      <w:proofErr w:type="spellStart"/>
      <w:r>
        <w:rPr>
          <w:rFonts w:ascii="Cambria" w:hAnsi="Cambria" w:cs="Arial"/>
          <w:b/>
          <w:bCs/>
          <w:color w:val="222222"/>
          <w:sz w:val="36"/>
          <w:szCs w:val="36"/>
        </w:rPr>
        <w:t>Červenák</w:t>
      </w:r>
      <w:proofErr w:type="spellEnd"/>
      <w:r>
        <w:rPr>
          <w:rFonts w:ascii="Cambria" w:hAnsi="Cambria" w:cs="Arial"/>
          <w:b/>
          <w:bCs/>
          <w:color w:val="222222"/>
          <w:sz w:val="36"/>
          <w:szCs w:val="36"/>
        </w:rPr>
        <w:t>: Anděl v podsvětí</w:t>
      </w:r>
    </w:p>
    <w:p w14:paraId="5A3279DB" w14:textId="4144E4AF" w:rsidR="00A06783" w:rsidRPr="00A06783" w:rsidRDefault="00A06783" w:rsidP="00A06783">
      <w:pPr>
        <w:spacing w:line="276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 w:cs="Arial"/>
          <w:b/>
          <w:bCs/>
          <w:color w:val="222222"/>
          <w:sz w:val="28"/>
          <w:szCs w:val="28"/>
        </w:rPr>
        <w:t xml:space="preserve">Stein a </w:t>
      </w:r>
      <w:proofErr w:type="spellStart"/>
      <w:r>
        <w:rPr>
          <w:rFonts w:ascii="Cambria" w:hAnsi="Cambria" w:cs="Arial"/>
          <w:b/>
          <w:bCs/>
          <w:color w:val="222222"/>
          <w:sz w:val="28"/>
          <w:szCs w:val="28"/>
        </w:rPr>
        <w:t>Barbarič</w:t>
      </w:r>
      <w:proofErr w:type="spellEnd"/>
      <w:r>
        <w:rPr>
          <w:rFonts w:ascii="Cambria" w:hAnsi="Cambria" w:cs="Arial"/>
          <w:b/>
          <w:bCs/>
          <w:color w:val="222222"/>
          <w:sz w:val="28"/>
          <w:szCs w:val="28"/>
        </w:rPr>
        <w:t xml:space="preserve"> pátrají v Plzni po ďábelském vrahovi</w:t>
      </w:r>
    </w:p>
    <w:p w14:paraId="4A2DFE50" w14:textId="77777777" w:rsidR="00A06783" w:rsidRPr="002654C2" w:rsidRDefault="00A06783" w:rsidP="00A06783">
      <w:pPr>
        <w:widowControl w:val="0"/>
        <w:autoSpaceDE w:val="0"/>
        <w:autoSpaceDN w:val="0"/>
        <w:adjustRightInd w:val="0"/>
        <w:spacing w:after="120" w:line="276" w:lineRule="auto"/>
        <w:rPr>
          <w:rFonts w:ascii="Cambria" w:eastAsia="MS Mincho" w:hAnsi="Cambria" w:cs="Lucida Grande"/>
          <w:color w:val="262626"/>
        </w:rPr>
      </w:pPr>
    </w:p>
    <w:bookmarkEnd w:id="0"/>
    <w:bookmarkEnd w:id="1"/>
    <w:bookmarkEnd w:id="2"/>
    <w:bookmarkEnd w:id="3"/>
    <w:bookmarkEnd w:id="4"/>
    <w:bookmarkEnd w:id="5"/>
    <w:p w14:paraId="5F4379BA" w14:textId="77777777" w:rsidR="00A06783" w:rsidRDefault="00A06783" w:rsidP="00A06783">
      <w:pPr>
        <w:rPr>
          <w:rFonts w:ascii="Cambria" w:hAnsi="Cambria" w:cs="Courier New"/>
          <w:b/>
        </w:rPr>
      </w:pPr>
    </w:p>
    <w:p w14:paraId="6BB4B563" w14:textId="61051274" w:rsidR="00A06783" w:rsidRDefault="00A06783" w:rsidP="00A06783">
      <w:pPr>
        <w:spacing w:after="120"/>
        <w:rPr>
          <w:rFonts w:ascii="Cambria" w:hAnsi="Cambria" w:cs="Courier New"/>
          <w:bCs/>
          <w:i/>
          <w:iCs/>
        </w:rPr>
      </w:pPr>
      <w:r>
        <w:rPr>
          <w:rFonts w:ascii="Cambria" w:hAnsi="Cambria" w:cs="Courier New"/>
          <w:bCs/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0E014120" wp14:editId="56900B08">
            <wp:simplePos x="0" y="0"/>
            <wp:positionH relativeFrom="margin">
              <wp:posOffset>30222</wp:posOffset>
            </wp:positionH>
            <wp:positionV relativeFrom="margin">
              <wp:posOffset>2821940</wp:posOffset>
            </wp:positionV>
            <wp:extent cx="1358900" cy="1943100"/>
            <wp:effectExtent l="0" t="0" r="0" b="0"/>
            <wp:wrapSquare wrapText="bothSides"/>
            <wp:docPr id="2" name="Obrázek 2" descr="Obsah obrázku text, kniha, tabul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niha, tabule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 w:cs="Courier New"/>
          <w:bCs/>
          <w:i/>
          <w:iCs/>
        </w:rPr>
        <w:t>454 stran, cena 448 Kč. Přeložil Robert Pilch.</w:t>
      </w:r>
    </w:p>
    <w:p w14:paraId="060706A2" w14:textId="55E22DD4" w:rsidR="00A06783" w:rsidRDefault="00A06783" w:rsidP="00A06783">
      <w:pPr>
        <w:spacing w:after="120"/>
        <w:rPr>
          <w:rFonts w:ascii="Cambria" w:hAnsi="Cambria" w:cs="Courier New"/>
          <w:bCs/>
        </w:rPr>
      </w:pPr>
      <w:r>
        <w:rPr>
          <w:rFonts w:ascii="Cambria" w:hAnsi="Cambria" w:cs="Courier New"/>
          <w:bCs/>
        </w:rPr>
        <w:t xml:space="preserve">Sedmá kniha z řady historických detektivek o kapitánu Steinovi a notáři </w:t>
      </w:r>
      <w:proofErr w:type="spellStart"/>
      <w:r>
        <w:rPr>
          <w:rFonts w:ascii="Cambria" w:hAnsi="Cambria" w:cs="Courier New"/>
          <w:bCs/>
        </w:rPr>
        <w:t>Barbaričovi</w:t>
      </w:r>
      <w:proofErr w:type="spellEnd"/>
      <w:r>
        <w:rPr>
          <w:rFonts w:ascii="Cambria" w:hAnsi="Cambria" w:cs="Courier New"/>
          <w:bCs/>
        </w:rPr>
        <w:t xml:space="preserve">. </w:t>
      </w:r>
    </w:p>
    <w:p w14:paraId="7396E1E4" w14:textId="4C025A56" w:rsidR="00A06783" w:rsidRPr="00A06783" w:rsidRDefault="00A06783" w:rsidP="00A06783">
      <w:pPr>
        <w:spacing w:after="120"/>
        <w:rPr>
          <w:rFonts w:ascii="Cambria" w:hAnsi="Cambria" w:cs="Courier New"/>
          <w:bCs/>
          <w:i/>
          <w:iCs/>
        </w:rPr>
      </w:pPr>
      <w:r>
        <w:rPr>
          <w:rFonts w:ascii="Cambria" w:hAnsi="Cambria" w:cs="Courier New"/>
          <w:bCs/>
          <w:i/>
          <w:iCs/>
        </w:rPr>
        <w:t xml:space="preserve">„Často se inspiruji skutečnými dobovými zločiny, ale ty jsou často dost jednoduché, takže jim dodávám tajemnější, komplikovanější podobu, jakou si detektivka žádá,“ </w:t>
      </w:r>
      <w:r>
        <w:rPr>
          <w:rFonts w:ascii="Cambria" w:hAnsi="Cambria" w:cs="Courier New"/>
          <w:bCs/>
        </w:rPr>
        <w:t xml:space="preserve">říká k dobové věrohodnosti svých románů Juraj </w:t>
      </w:r>
      <w:proofErr w:type="spellStart"/>
      <w:r>
        <w:rPr>
          <w:rFonts w:ascii="Cambria" w:hAnsi="Cambria" w:cs="Courier New"/>
          <w:bCs/>
        </w:rPr>
        <w:t>Červenák</w:t>
      </w:r>
      <w:proofErr w:type="spellEnd"/>
      <w:r>
        <w:rPr>
          <w:rFonts w:ascii="Cambria" w:hAnsi="Cambria" w:cs="Courier New"/>
          <w:bCs/>
        </w:rPr>
        <w:t xml:space="preserve">. </w:t>
      </w:r>
      <w:r>
        <w:rPr>
          <w:rFonts w:ascii="Cambria" w:hAnsi="Cambria" w:cs="Courier New"/>
          <w:bCs/>
          <w:i/>
          <w:iCs/>
        </w:rPr>
        <w:t>„V této knize se děj točí okolo plzeňského pijanského bratrstva, které tehdy skutečně existovalo, dokonce se řídilo ironickým nemravným kodexem jako v mé knize.“</w:t>
      </w:r>
    </w:p>
    <w:p w14:paraId="76B8CDC9" w14:textId="408CC98A" w:rsidR="00A06783" w:rsidRDefault="00A06783" w:rsidP="00A06783">
      <w:pPr>
        <w:spacing w:after="120"/>
        <w:rPr>
          <w:rFonts w:ascii="Cambria" w:hAnsi="Cambria" w:cs="Courier New"/>
          <w:bCs/>
        </w:rPr>
      </w:pPr>
      <w:r>
        <w:rPr>
          <w:rFonts w:ascii="Cambria" w:hAnsi="Cambria" w:cs="Courier New"/>
          <w:bCs/>
        </w:rPr>
        <w:t xml:space="preserve">V Praze zuří mor a císař Rudolf II. se s celým dvorem přestěhoval do Plzně. Pověst tohoto mravopočestného, panovníkovi oddaného města však ohrožuje série zločinů. Nejprve se záhadně </w:t>
      </w:r>
      <w:proofErr w:type="spellStart"/>
      <w:r>
        <w:rPr>
          <w:rFonts w:ascii="Cambria" w:hAnsi="Cambria" w:cs="Courier New"/>
          <w:bCs/>
        </w:rPr>
        <w:t>ztatil</w:t>
      </w:r>
      <w:proofErr w:type="spellEnd"/>
      <w:r>
        <w:rPr>
          <w:rFonts w:ascii="Cambria" w:hAnsi="Cambria" w:cs="Courier New"/>
          <w:bCs/>
        </w:rPr>
        <w:t xml:space="preserve"> synovec ruského velvyslance </w:t>
      </w:r>
      <w:proofErr w:type="spellStart"/>
      <w:r>
        <w:rPr>
          <w:rFonts w:ascii="Cambria" w:hAnsi="Cambria" w:cs="Courier New"/>
          <w:bCs/>
        </w:rPr>
        <w:t>Vlasjeva</w:t>
      </w:r>
      <w:proofErr w:type="spellEnd"/>
      <w:r>
        <w:rPr>
          <w:rFonts w:ascii="Cambria" w:hAnsi="Cambria" w:cs="Courier New"/>
          <w:bCs/>
        </w:rPr>
        <w:t xml:space="preserve">, který přijel vyjednávat jménem cara </w:t>
      </w:r>
      <w:proofErr w:type="spellStart"/>
      <w:r>
        <w:rPr>
          <w:rFonts w:ascii="Cambria" w:hAnsi="Cambria" w:cs="Courier New"/>
          <w:bCs/>
        </w:rPr>
        <w:t>Godunova</w:t>
      </w:r>
      <w:proofErr w:type="spellEnd"/>
      <w:r>
        <w:rPr>
          <w:rFonts w:ascii="Cambria" w:hAnsi="Cambria" w:cs="Courier New"/>
          <w:bCs/>
        </w:rPr>
        <w:t>. Kvůli hrozícímu skandálu pověří radnice hejtmana Leopolda Steina, aby mladíka našel. Případ je ale složitější a stopy vedou k osobám vysoce postaveným, a tak hejtman požádá o pomoc svého bratra, proslulého vyšetřovatele Joachima Steina. Kapitán se v Plzni objeví se seržantem Jarošem po boku. Čekají tu na ně ale příšerné zprávy a rozbíhá se nebezpečné pátrání, ve kterém nescházejí umučení andělé, tajné bratrstvo zhýralých kacířů, alchymisté dvou tváří, vražední špióni a démon, jenž loví duše v labyrintu podzemních chodeb pod královskou Plzní.</w:t>
      </w:r>
    </w:p>
    <w:p w14:paraId="741C9882" w14:textId="0F8A0848" w:rsidR="00A06783" w:rsidRDefault="00A06783" w:rsidP="00A06783">
      <w:pPr>
        <w:spacing w:after="120"/>
        <w:rPr>
          <w:rFonts w:ascii="Cambria" w:hAnsi="Cambria" w:cs="Courier New"/>
          <w:bCs/>
        </w:rPr>
      </w:pPr>
      <w:r>
        <w:rPr>
          <w:rFonts w:ascii="Cambria" w:hAnsi="Cambria" w:cs="Courier New"/>
          <w:bCs/>
        </w:rPr>
        <w:t xml:space="preserve">Juraj </w:t>
      </w:r>
      <w:proofErr w:type="spellStart"/>
      <w:r>
        <w:rPr>
          <w:rFonts w:ascii="Cambria" w:hAnsi="Cambria" w:cs="Courier New"/>
          <w:bCs/>
        </w:rPr>
        <w:t>Červenák</w:t>
      </w:r>
      <w:proofErr w:type="spellEnd"/>
      <w:r>
        <w:rPr>
          <w:rFonts w:ascii="Cambria" w:hAnsi="Cambria" w:cs="Courier New"/>
          <w:bCs/>
        </w:rPr>
        <w:t xml:space="preserve"> začal sérii psát původně jako rozhlasovou hru, velký úspěch u posluchačů si vynutil sérii příběhů. Každý z nich se odehrává v jiném městě tehdejšího císařství – od Banské </w:t>
      </w:r>
      <w:proofErr w:type="spellStart"/>
      <w:r>
        <w:rPr>
          <w:rFonts w:ascii="Cambria" w:hAnsi="Cambria" w:cs="Courier New"/>
          <w:bCs/>
        </w:rPr>
        <w:t>Štiavnice</w:t>
      </w:r>
      <w:proofErr w:type="spellEnd"/>
      <w:r>
        <w:rPr>
          <w:rFonts w:ascii="Cambria" w:hAnsi="Cambria" w:cs="Courier New"/>
          <w:bCs/>
        </w:rPr>
        <w:t xml:space="preserve"> v první knize </w:t>
      </w:r>
      <w:r>
        <w:rPr>
          <w:rFonts w:ascii="Cambria" w:hAnsi="Cambria" w:cs="Courier New"/>
          <w:bCs/>
          <w:i/>
          <w:iCs/>
        </w:rPr>
        <w:t>Mrtvý na pekelném vrchu</w:t>
      </w:r>
      <w:r>
        <w:rPr>
          <w:rFonts w:ascii="Cambria" w:hAnsi="Cambria" w:cs="Courier New"/>
          <w:bCs/>
        </w:rPr>
        <w:t xml:space="preserve">, přes Prahu, </w:t>
      </w:r>
      <w:proofErr w:type="spellStart"/>
      <w:r>
        <w:rPr>
          <w:rFonts w:ascii="Cambria" w:hAnsi="Cambria" w:cs="Courier New"/>
          <w:bCs/>
        </w:rPr>
        <w:t>Prešpurk</w:t>
      </w:r>
      <w:proofErr w:type="spellEnd"/>
      <w:r>
        <w:rPr>
          <w:rFonts w:ascii="Cambria" w:hAnsi="Cambria" w:cs="Courier New"/>
          <w:bCs/>
        </w:rPr>
        <w:t>, Vídeň až po Trutnov.</w:t>
      </w:r>
    </w:p>
    <w:p w14:paraId="2DF3E309" w14:textId="6F22B19D" w:rsidR="00A06783" w:rsidRPr="00A06783" w:rsidRDefault="00A06783" w:rsidP="00A06783">
      <w:pPr>
        <w:spacing w:after="120"/>
        <w:rPr>
          <w:rFonts w:ascii="Cambria" w:hAnsi="Cambria" w:cs="Courier New"/>
          <w:bCs/>
        </w:rPr>
      </w:pPr>
      <w:r>
        <w:rPr>
          <w:rFonts w:ascii="Cambria" w:hAnsi="Cambria" w:cs="Courier New"/>
          <w:bCs/>
        </w:rPr>
        <w:t xml:space="preserve">V sérii už vyšlo: </w:t>
      </w:r>
      <w:r w:rsidRPr="00A06783">
        <w:rPr>
          <w:rFonts w:ascii="Cambria" w:hAnsi="Cambria" w:cs="Courier New"/>
          <w:bCs/>
          <w:i/>
          <w:iCs/>
        </w:rPr>
        <w:t>Mrtvý na pekelném vrchu</w:t>
      </w:r>
      <w:r>
        <w:rPr>
          <w:rFonts w:ascii="Cambria" w:hAnsi="Cambria" w:cs="Courier New"/>
          <w:bCs/>
        </w:rPr>
        <w:t xml:space="preserve"> (2014), </w:t>
      </w:r>
      <w:r w:rsidRPr="00A06783">
        <w:rPr>
          <w:rFonts w:ascii="Cambria" w:hAnsi="Cambria" w:cs="Courier New"/>
          <w:bCs/>
          <w:i/>
          <w:iCs/>
        </w:rPr>
        <w:t>Krev prvorozených</w:t>
      </w:r>
      <w:r>
        <w:rPr>
          <w:rFonts w:ascii="Cambria" w:hAnsi="Cambria" w:cs="Courier New"/>
          <w:bCs/>
        </w:rPr>
        <w:t xml:space="preserve"> (2014), </w:t>
      </w:r>
      <w:r w:rsidRPr="00A06783">
        <w:rPr>
          <w:rFonts w:ascii="Cambria" w:hAnsi="Cambria" w:cs="Courier New"/>
          <w:bCs/>
          <w:i/>
          <w:iCs/>
        </w:rPr>
        <w:t>Ohnivé znamení</w:t>
      </w:r>
      <w:r>
        <w:rPr>
          <w:rFonts w:ascii="Cambria" w:hAnsi="Cambria" w:cs="Courier New"/>
          <w:bCs/>
        </w:rPr>
        <w:t xml:space="preserve"> (2015), </w:t>
      </w:r>
      <w:r w:rsidRPr="00A06783">
        <w:rPr>
          <w:rFonts w:ascii="Cambria" w:hAnsi="Cambria" w:cs="Courier New"/>
          <w:bCs/>
          <w:i/>
          <w:iCs/>
        </w:rPr>
        <w:t>Ďábel v zrcadle</w:t>
      </w:r>
      <w:r>
        <w:rPr>
          <w:rFonts w:ascii="Cambria" w:hAnsi="Cambria" w:cs="Courier New"/>
          <w:bCs/>
        </w:rPr>
        <w:t xml:space="preserve"> (2016), </w:t>
      </w:r>
      <w:r w:rsidRPr="00A06783">
        <w:rPr>
          <w:rFonts w:ascii="Cambria" w:hAnsi="Cambria" w:cs="Courier New"/>
          <w:bCs/>
          <w:i/>
          <w:iCs/>
        </w:rPr>
        <w:t>Vlk a dýka</w:t>
      </w:r>
      <w:r>
        <w:rPr>
          <w:rFonts w:ascii="Cambria" w:hAnsi="Cambria" w:cs="Courier New"/>
          <w:bCs/>
        </w:rPr>
        <w:t xml:space="preserve"> (2017), </w:t>
      </w:r>
      <w:r w:rsidRPr="00A06783">
        <w:rPr>
          <w:rFonts w:ascii="Cambria" w:hAnsi="Cambria" w:cs="Courier New"/>
          <w:bCs/>
          <w:i/>
          <w:iCs/>
        </w:rPr>
        <w:t>Les přízraků</w:t>
      </w:r>
      <w:r>
        <w:rPr>
          <w:rFonts w:ascii="Cambria" w:hAnsi="Cambria" w:cs="Courier New"/>
          <w:bCs/>
        </w:rPr>
        <w:t xml:space="preserve"> (2019)</w:t>
      </w:r>
    </w:p>
    <w:p w14:paraId="0E132550" w14:textId="77777777" w:rsidR="00A06783" w:rsidRPr="00A06783" w:rsidRDefault="00A06783" w:rsidP="00A06783">
      <w:pPr>
        <w:rPr>
          <w:rFonts w:ascii="Cambria" w:hAnsi="Cambria" w:cs="Courier New"/>
          <w:bCs/>
          <w:i/>
          <w:iCs/>
        </w:rPr>
      </w:pPr>
    </w:p>
    <w:p w14:paraId="15DD3D72" w14:textId="2A534F82" w:rsidR="00132DD2" w:rsidRDefault="00A06783" w:rsidP="00A06783">
      <w:pPr>
        <w:rPr>
          <w:rFonts w:ascii="Cambria" w:hAnsi="Cambria" w:cs="Courier New"/>
          <w:bCs/>
        </w:rPr>
      </w:pPr>
      <w:r w:rsidRPr="00A06783">
        <w:rPr>
          <w:rFonts w:ascii="Cambria" w:hAnsi="Cambria" w:cs="Courier New"/>
          <w:b/>
        </w:rPr>
        <w:t>#mojeargo</w:t>
      </w:r>
      <w:r w:rsidRPr="00A06783">
        <w:rPr>
          <w:rFonts w:ascii="Cambria" w:hAnsi="Cambria" w:cs="Courier New"/>
          <w:bCs/>
        </w:rPr>
        <w:t xml:space="preserve"> o slovenské literatuře včetně rozhovoru s Jurajem </w:t>
      </w:r>
      <w:proofErr w:type="spellStart"/>
      <w:r w:rsidRPr="00A06783">
        <w:rPr>
          <w:rFonts w:ascii="Cambria" w:hAnsi="Cambria" w:cs="Courier New"/>
          <w:bCs/>
        </w:rPr>
        <w:t>Červenákem</w:t>
      </w:r>
      <w:proofErr w:type="spellEnd"/>
      <w:r w:rsidRPr="00A06783">
        <w:rPr>
          <w:rFonts w:ascii="Cambria" w:hAnsi="Cambria" w:cs="Courier New"/>
          <w:bCs/>
        </w:rPr>
        <w:t xml:space="preserve"> najdete tady </w:t>
      </w:r>
      <w:hyperlink r:id="rId6" w:history="1">
        <w:r w:rsidRPr="003F51CD">
          <w:rPr>
            <w:rStyle w:val="Hypertextovodkaz"/>
            <w:rFonts w:ascii="Cambria" w:hAnsi="Cambria" w:cs="Courier New"/>
            <w:bCs/>
          </w:rPr>
          <w:t>https://indd.adobe.com/view/97e067d4-b228-483c-a242-7f4faff24f82</w:t>
        </w:r>
      </w:hyperlink>
      <w:r w:rsidR="00132DD2">
        <w:rPr>
          <w:rFonts w:ascii="Cambria" w:hAnsi="Cambria" w:cs="Courier New"/>
          <w:bCs/>
        </w:rPr>
        <w:t xml:space="preserve">A nový </w:t>
      </w:r>
      <w:r w:rsidR="00132DD2" w:rsidRPr="00132DD2">
        <w:rPr>
          <w:rFonts w:ascii="Cambria" w:hAnsi="Cambria" w:cs="Courier New"/>
          <w:b/>
        </w:rPr>
        <w:t>Megafon Tomáše Weisse</w:t>
      </w:r>
      <w:r w:rsidR="00132DD2">
        <w:rPr>
          <w:rFonts w:ascii="Cambria" w:hAnsi="Cambria" w:cs="Courier New"/>
          <w:bCs/>
        </w:rPr>
        <w:t xml:space="preserve"> tady </w:t>
      </w:r>
      <w:hyperlink r:id="rId7" w:history="1">
        <w:r w:rsidR="00132DD2" w:rsidRPr="003F51CD">
          <w:rPr>
            <w:rStyle w:val="Hypertextovodkaz"/>
            <w:rFonts w:ascii="Cambria" w:hAnsi="Cambria" w:cs="Courier New"/>
            <w:bCs/>
          </w:rPr>
          <w:t>https://www.kosmas.cz/oko/radio/582983/megafon-knizni-novinky-novy-cervenak-thoreau-a-jeho-denik-ourednik---atd/</w:t>
        </w:r>
      </w:hyperlink>
    </w:p>
    <w:p w14:paraId="5C2AB76C" w14:textId="77777777" w:rsidR="00132DD2" w:rsidRDefault="00132DD2" w:rsidP="00A06783">
      <w:pPr>
        <w:rPr>
          <w:rFonts w:ascii="Cambria" w:hAnsi="Cambria" w:cs="Courier New"/>
          <w:bCs/>
        </w:rPr>
      </w:pPr>
    </w:p>
    <w:p w14:paraId="5C479DC0" w14:textId="77777777" w:rsidR="00A06783" w:rsidRPr="00A06783" w:rsidRDefault="00A06783" w:rsidP="00A06783">
      <w:pPr>
        <w:rPr>
          <w:rFonts w:ascii="Cambria" w:hAnsi="Cambria" w:cs="Courier New"/>
          <w:bCs/>
        </w:rPr>
      </w:pPr>
    </w:p>
    <w:p w14:paraId="55FA48B1" w14:textId="77777777" w:rsidR="00A06783" w:rsidRDefault="00A06783" w:rsidP="00A06783">
      <w:pPr>
        <w:rPr>
          <w:rFonts w:ascii="Courier New" w:hAnsi="Courier New" w:cs="Courier New"/>
          <w:b/>
          <w:sz w:val="20"/>
          <w:szCs w:val="20"/>
        </w:rPr>
      </w:pPr>
    </w:p>
    <w:p w14:paraId="61822AB0" w14:textId="50AB481C" w:rsidR="00A06783" w:rsidRPr="00EF2F5A" w:rsidRDefault="00A06783" w:rsidP="00A06783">
      <w:r w:rsidRPr="00EF2F5A">
        <w:rPr>
          <w:rFonts w:ascii="Courier New" w:hAnsi="Courier New" w:cs="Courier New"/>
          <w:b/>
          <w:sz w:val="20"/>
          <w:szCs w:val="20"/>
        </w:rPr>
        <w:t>Kontakty:</w:t>
      </w:r>
    </w:p>
    <w:p w14:paraId="59AC83CB" w14:textId="77777777" w:rsidR="00A06783" w:rsidRPr="00EF2F5A" w:rsidRDefault="00A06783" w:rsidP="00A0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ARGO spol. s r. o.</w:t>
      </w:r>
    </w:p>
    <w:p w14:paraId="4A48E520" w14:textId="77777777" w:rsidR="00A06783" w:rsidRPr="00EF2F5A" w:rsidRDefault="00A06783" w:rsidP="00A0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Milíčova 13</w:t>
      </w:r>
    </w:p>
    <w:p w14:paraId="698AE96B" w14:textId="77777777" w:rsidR="00A06783" w:rsidRPr="00EF2F5A" w:rsidRDefault="00A06783" w:rsidP="00A0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 xml:space="preserve">e-mail: </w:t>
      </w:r>
      <w:hyperlink r:id="rId8" w:history="1">
        <w:r w:rsidRPr="00EF2F5A">
          <w:rPr>
            <w:rStyle w:val="Hypertextovodkaz"/>
            <w:rFonts w:ascii="Courier New" w:hAnsi="Courier New" w:cs="Courier New"/>
            <w:sz w:val="20"/>
            <w:szCs w:val="20"/>
          </w:rPr>
          <w:t>zdena.krikavova@argo.cz</w:t>
        </w:r>
      </w:hyperlink>
    </w:p>
    <w:p w14:paraId="1129A430" w14:textId="77777777" w:rsidR="00A06783" w:rsidRPr="00EF2F5A" w:rsidRDefault="00A06783" w:rsidP="00A0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9" w:history="1">
        <w:r w:rsidRPr="00EF2F5A">
          <w:rPr>
            <w:rStyle w:val="Hypertextovodkaz"/>
            <w:rFonts w:ascii="Courier New" w:hAnsi="Courier New" w:cs="Courier New"/>
            <w:sz w:val="20"/>
            <w:szCs w:val="20"/>
          </w:rPr>
          <w:t>www.argo.cz</w:t>
        </w:r>
      </w:hyperlink>
    </w:p>
    <w:p w14:paraId="058C71A6" w14:textId="77777777" w:rsidR="00A06783" w:rsidRPr="00EF2F5A" w:rsidRDefault="00A06783" w:rsidP="00A0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14:paraId="77F0A739" w14:textId="77777777" w:rsidR="00A06783" w:rsidRPr="00EF2F5A" w:rsidRDefault="00A06783" w:rsidP="00A0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 w:rsidRPr="00EF2F5A">
        <w:rPr>
          <w:rFonts w:ascii="Courier New" w:hAnsi="Courier New" w:cs="Courier New"/>
          <w:b/>
          <w:sz w:val="20"/>
          <w:szCs w:val="20"/>
        </w:rPr>
        <w:t>Mediální zastoupení:</w:t>
      </w:r>
    </w:p>
    <w:p w14:paraId="664C1F34" w14:textId="77777777" w:rsidR="00A06783" w:rsidRPr="00EF2F5A" w:rsidRDefault="00A06783" w:rsidP="00A0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Radka Potměšilová</w:t>
      </w:r>
    </w:p>
    <w:p w14:paraId="11560481" w14:textId="77777777" w:rsidR="00A06783" w:rsidRDefault="00A06783" w:rsidP="00A0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telefon: 736737266</w:t>
      </w:r>
    </w:p>
    <w:p w14:paraId="2BF790F2" w14:textId="77777777" w:rsidR="00A06783" w:rsidRPr="00EF2F5A" w:rsidRDefault="00A06783" w:rsidP="00A0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 xml:space="preserve">e-mail: </w:t>
      </w:r>
      <w:hyperlink r:id="rId10" w:history="1">
        <w:r w:rsidRPr="00EF2F5A">
          <w:rPr>
            <w:rStyle w:val="Hypertextovodkaz"/>
            <w:rFonts w:ascii="Courier New" w:hAnsi="Courier New" w:cs="Courier New"/>
            <w:sz w:val="20"/>
            <w:szCs w:val="20"/>
          </w:rPr>
          <w:t>radka@2media.cz</w:t>
        </w:r>
      </w:hyperlink>
    </w:p>
    <w:p w14:paraId="538063B6" w14:textId="77777777" w:rsidR="00A06783" w:rsidRPr="00B315FA" w:rsidRDefault="00A06783" w:rsidP="00A06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www.2media.cz</w:t>
      </w:r>
    </w:p>
    <w:p w14:paraId="7F7E281C" w14:textId="77777777" w:rsidR="00A06783" w:rsidRDefault="00A06783" w:rsidP="00A06783"/>
    <w:p w14:paraId="6C71E809" w14:textId="77777777" w:rsidR="00941689" w:rsidRDefault="00132DD2"/>
    <w:sectPr w:rsidR="00941689" w:rsidSect="00162C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83"/>
    <w:rsid w:val="00063894"/>
    <w:rsid w:val="00132DD2"/>
    <w:rsid w:val="00162C29"/>
    <w:rsid w:val="00464188"/>
    <w:rsid w:val="0063199B"/>
    <w:rsid w:val="00A06783"/>
    <w:rsid w:val="00A8373F"/>
    <w:rsid w:val="00B24D8E"/>
    <w:rsid w:val="00EE60FD"/>
    <w:rsid w:val="00FA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A176"/>
  <w15:chartTrackingRefBased/>
  <w15:docId w15:val="{BC8FED53-6FB2-B94A-92D1-E483514B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6783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A0678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06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a.krikavova@arg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osmas.cz/oko/radio/582983/megafon-knizni-novinky-novy-cervenak-thoreau-a-jeho-denik-ourednik---atd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dd.adobe.com/view/97e067d4-b228-483c-a242-7f4faff24f8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radka@2media.cz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rg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391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Radoslava Potměšilová</dc:creator>
  <cp:keywords/>
  <dc:description/>
  <cp:lastModifiedBy>Radoslava Potměšilová</cp:lastModifiedBy>
  <cp:revision>2</cp:revision>
  <dcterms:created xsi:type="dcterms:W3CDTF">2021-01-21T09:29:00Z</dcterms:created>
  <dcterms:modified xsi:type="dcterms:W3CDTF">2021-01-21T10:18:00Z</dcterms:modified>
</cp:coreProperties>
</file>