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2A0" w:rsidRPr="00EF2F5A" w:rsidRDefault="007842A0" w:rsidP="007842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F510BD" wp14:editId="528FED8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7842A0" w:rsidRPr="00EF2F5A" w:rsidRDefault="007842A0" w:rsidP="007842A0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7842A0" w:rsidRDefault="007842A0" w:rsidP="007842A0">
      <w:pPr>
        <w:spacing w:after="12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r>
        <w:rPr>
          <w:rFonts w:eastAsia="MS Mincho" w:cs="Lucida Grande"/>
          <w:b/>
          <w:color w:val="262626"/>
          <w:sz w:val="36"/>
          <w:szCs w:val="36"/>
        </w:rPr>
        <w:t xml:space="preserve">Stefan </w:t>
      </w:r>
      <w:proofErr w:type="spellStart"/>
      <w:r>
        <w:rPr>
          <w:rFonts w:eastAsia="MS Mincho" w:cs="Lucida Grande"/>
          <w:b/>
          <w:color w:val="262626"/>
          <w:sz w:val="36"/>
          <w:szCs w:val="36"/>
        </w:rPr>
        <w:t>Hertmans</w:t>
      </w:r>
      <w:proofErr w:type="spellEnd"/>
      <w:r>
        <w:rPr>
          <w:rFonts w:eastAsia="MS Mincho" w:cs="Lucida Grande"/>
          <w:b/>
          <w:color w:val="262626"/>
          <w:sz w:val="36"/>
          <w:szCs w:val="36"/>
        </w:rPr>
        <w:t>: Válka a terpentýn</w:t>
      </w:r>
    </w:p>
    <w:p w:rsidR="007842A0" w:rsidRDefault="007842A0" w:rsidP="007842A0">
      <w:pPr>
        <w:spacing w:after="12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r>
        <w:rPr>
          <w:rFonts w:eastAsia="MS Mincho" w:cs="Lucida Grande"/>
          <w:b/>
          <w:color w:val="262626"/>
          <w:sz w:val="36"/>
          <w:szCs w:val="36"/>
        </w:rPr>
        <w:t>Život je silnější než román</w:t>
      </w:r>
    </w:p>
    <w:p w:rsidR="007842A0" w:rsidRPr="007842A0" w:rsidRDefault="007842A0" w:rsidP="007842A0">
      <w:pPr>
        <w:spacing w:after="12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</w:p>
    <w:p w:rsidR="007842A0" w:rsidRDefault="007842A0" w:rsidP="007842A0">
      <w:pPr>
        <w:spacing w:after="120" w:line="240" w:lineRule="auto"/>
        <w:rPr>
          <w:rFonts w:eastAsia="MS Mincho" w:cs="Lucida Grande"/>
          <w:b/>
          <w:color w:val="262626"/>
          <w:sz w:val="24"/>
          <w:szCs w:val="24"/>
        </w:rPr>
      </w:pPr>
    </w:p>
    <w:p w:rsidR="007842A0" w:rsidRPr="00BC50AE" w:rsidRDefault="007842A0" w:rsidP="007842A0">
      <w:pPr>
        <w:spacing w:after="120" w:line="240" w:lineRule="auto"/>
        <w:rPr>
          <w:rFonts w:eastAsia="MS Mincho" w:cs="Lucida Grande"/>
          <w:b/>
          <w:color w:val="262626"/>
          <w:sz w:val="28"/>
          <w:szCs w:val="28"/>
        </w:rPr>
      </w:pPr>
      <w:r>
        <w:rPr>
          <w:rFonts w:eastAsia="MS Mincho" w:cs="Lucida Grande"/>
          <w:b/>
          <w:noProof/>
          <w:color w:val="26262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DCC35B" wp14:editId="113F680E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93900" cy="2819400"/>
            <wp:effectExtent l="0" t="0" r="0" b="0"/>
            <wp:wrapSquare wrapText="bothSides"/>
            <wp:docPr id="3" name="Obrázek 3" descr="Obsah obrázku box, koši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121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0AE">
        <w:rPr>
          <w:rFonts w:eastAsia="MS Mincho" w:cs="Lucida Grande"/>
          <w:b/>
          <w:color w:val="262626"/>
          <w:sz w:val="28"/>
          <w:szCs w:val="28"/>
        </w:rPr>
        <w:t xml:space="preserve">Stefan </w:t>
      </w:r>
      <w:proofErr w:type="spellStart"/>
      <w:r w:rsidRPr="00BC50AE">
        <w:rPr>
          <w:rFonts w:eastAsia="MS Mincho" w:cs="Lucida Grande"/>
          <w:b/>
          <w:color w:val="262626"/>
          <w:sz w:val="28"/>
          <w:szCs w:val="28"/>
        </w:rPr>
        <w:t>Hertmans</w:t>
      </w:r>
      <w:proofErr w:type="spellEnd"/>
      <w:r w:rsidRPr="00BC50AE">
        <w:rPr>
          <w:rFonts w:eastAsia="MS Mincho" w:cs="Lucida Grande"/>
          <w:b/>
          <w:color w:val="262626"/>
          <w:sz w:val="28"/>
          <w:szCs w:val="28"/>
        </w:rPr>
        <w:t>: Válka a terpentýn</w:t>
      </w:r>
    </w:p>
    <w:p w:rsidR="007842A0" w:rsidRPr="00BC50AE" w:rsidRDefault="007842A0" w:rsidP="007842A0">
      <w:pPr>
        <w:spacing w:after="120" w:line="240" w:lineRule="auto"/>
        <w:rPr>
          <w:rFonts w:eastAsia="MS Mincho" w:cs="Lucida Grande"/>
          <w:bCs/>
          <w:i/>
          <w:iCs/>
          <w:color w:val="262626"/>
          <w:sz w:val="28"/>
          <w:szCs w:val="28"/>
        </w:rPr>
      </w:pP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Vydává Argo, 344 stra</w:t>
      </w:r>
      <w:r w:rsidR="002E7B0D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, 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398 Kč. Přeložila Veronika Havlíková </w:t>
      </w:r>
      <w:proofErr w:type="spellStart"/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ter</w:t>
      </w:r>
      <w:proofErr w:type="spellEnd"/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</w:t>
      </w:r>
      <w:proofErr w:type="spellStart"/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Harmsel</w:t>
      </w:r>
      <w:proofErr w:type="spellEnd"/>
    </w:p>
    <w:p w:rsidR="007842A0" w:rsidRDefault="007842A0" w:rsidP="007842A0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Krátce před smrtí v osmdesátých letech minulého století předal </w:t>
      </w:r>
      <w:proofErr w:type="spellStart"/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Hertmansův</w:t>
      </w:r>
      <w:proofErr w:type="spellEnd"/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dědeček svému vnukovi několik hustě popsaných starých sešitů. Celá léta se autor neodvážil sešity otevřít, až to jednoho dne přece jen udělal a nalezl v nich netušená tajemství. Dědečkův život byl poznamenán dětstvím prožitým v bídě na přelomu 19. a 20. století, strašlivými zážitky vojáka na frontách první světové války a předčasnou smrtí životní lásky. Po zbytek života ukrýval dědeček svůj smutek v tichých krajinomalbách a kopírování uctívaných malířských velikánů. </w:t>
      </w:r>
      <w:proofErr w:type="spellStart"/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Hertmans</w:t>
      </w:r>
      <w:proofErr w:type="spellEnd"/>
      <w:r w:rsidRPr="00BC50AE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přepracoval dědečkův fascinující životní příběh do jímavého románového děje opřeného o autentické deníkové záznamy frontového vojáka.</w:t>
      </w:r>
    </w:p>
    <w:p w:rsidR="007842A0" w:rsidRDefault="007842A0" w:rsidP="007842A0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7842A0" w:rsidRPr="00BC50AE" w:rsidRDefault="007842A0" w:rsidP="007842A0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Vlám </w:t>
      </w:r>
      <w:proofErr w:type="spellStart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Sefan</w:t>
      </w:r>
      <w:proofErr w:type="spell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Hertmans</w:t>
      </w:r>
      <w:proofErr w:type="spellEnd"/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(1951) je především básník, ale také prozaik a esejista. Jeho dílo je ověnčeno mnoha cenami a překládáno do mnoha jazyků. Román Válka a terpentýn, ověnčený čtyřmi významnými literárními cenami, patří k vrcholům jeho tvorby.</w:t>
      </w: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Default="007842A0" w:rsidP="007842A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Pr="00EF2F5A" w:rsidRDefault="007842A0" w:rsidP="007842A0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7842A0" w:rsidRPr="00EF2F5A" w:rsidRDefault="002E7B0D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7842A0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7842A0" w:rsidRPr="00EF2F5A" w:rsidRDefault="007842A0" w:rsidP="0078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7842A0" w:rsidRDefault="007842A0" w:rsidP="007842A0"/>
    <w:p w:rsidR="00941689" w:rsidRDefault="002E7B0D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A0"/>
    <w:rsid w:val="00063894"/>
    <w:rsid w:val="00162C29"/>
    <w:rsid w:val="002E7B0D"/>
    <w:rsid w:val="00464188"/>
    <w:rsid w:val="0063199B"/>
    <w:rsid w:val="007842A0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4AB15"/>
  <w15:chartTrackingRefBased/>
  <w15:docId w15:val="{482591EC-9502-A646-B9F8-8CA2D85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2A0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2020-05-13T07:50:00Z</dcterms:created>
  <dcterms:modified xsi:type="dcterms:W3CDTF">2020-05-14T07:37:00Z</dcterms:modified>
</cp:coreProperties>
</file>