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B0" w:rsidRPr="00EF2F5A" w:rsidRDefault="002E68B0" w:rsidP="002E68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AC8ED8C" wp14:editId="394E0E5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:rsidR="002E68B0" w:rsidRPr="00EF2F5A" w:rsidRDefault="002E68B0" w:rsidP="002E68B0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2E68B0" w:rsidRDefault="002E68B0" w:rsidP="002E68B0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 xml:space="preserve">Camille </w:t>
      </w:r>
      <w:proofErr w:type="spellStart"/>
      <w:r>
        <w:rPr>
          <w:rFonts w:eastAsia="MS Mincho" w:cs="Lucida Grande"/>
          <w:b/>
          <w:color w:val="262626"/>
          <w:sz w:val="32"/>
          <w:szCs w:val="32"/>
        </w:rPr>
        <w:t>Paglia</w:t>
      </w:r>
      <w:proofErr w:type="spellEnd"/>
      <w:r>
        <w:rPr>
          <w:rFonts w:eastAsia="MS Mincho" w:cs="Lucida Grande"/>
          <w:b/>
          <w:color w:val="262626"/>
          <w:sz w:val="32"/>
          <w:szCs w:val="32"/>
        </w:rPr>
        <w:t>: Svobodné ženy, svobodní muži</w:t>
      </w:r>
    </w:p>
    <w:p w:rsidR="002E68B0" w:rsidRDefault="002E68B0" w:rsidP="002E68B0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>Eseje o pohlaví, genderu a feminismu</w:t>
      </w:r>
    </w:p>
    <w:p w:rsidR="002E68B0" w:rsidRDefault="002E68B0" w:rsidP="002E68B0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2E68B0" w:rsidRPr="00433986" w:rsidRDefault="00B83D03" w:rsidP="002E68B0">
      <w:pPr>
        <w:spacing w:after="0" w:line="240" w:lineRule="auto"/>
        <w:rPr>
          <w:rFonts w:eastAsia="MS Mincho" w:cs="Lucida Grande"/>
          <w:b/>
          <w:color w:val="262626"/>
          <w:sz w:val="28"/>
          <w:szCs w:val="28"/>
        </w:rPr>
      </w:pPr>
      <w:r w:rsidRPr="00B83D03"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-94615</wp:posOffset>
            </wp:positionH>
            <wp:positionV relativeFrom="margin">
              <wp:posOffset>2879090</wp:posOffset>
            </wp:positionV>
            <wp:extent cx="1440000" cy="2288552"/>
            <wp:effectExtent l="0" t="0" r="0" b="0"/>
            <wp:wrapSquare wrapText="bothSides"/>
            <wp:docPr id="2" name="Obrázek 2" descr="Obsah obrázku text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28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8B0" w:rsidRDefault="002E68B0" w:rsidP="002E68B0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cs-CZ"/>
        </w:rPr>
      </w:pPr>
      <w:r>
        <w:rPr>
          <w:rFonts w:eastAsia="Times New Roman"/>
          <w:i/>
          <w:iCs/>
          <w:sz w:val="24"/>
          <w:szCs w:val="24"/>
          <w:lang w:eastAsia="cs-CZ"/>
        </w:rPr>
        <w:t>288</w:t>
      </w:r>
      <w:r w:rsidRPr="00433986">
        <w:rPr>
          <w:rFonts w:eastAsia="Times New Roman"/>
          <w:i/>
          <w:iCs/>
          <w:sz w:val="24"/>
          <w:szCs w:val="24"/>
          <w:lang w:eastAsia="cs-CZ"/>
        </w:rPr>
        <w:t xml:space="preserve"> </w:t>
      </w:r>
      <w:r>
        <w:rPr>
          <w:rFonts w:eastAsia="Times New Roman"/>
          <w:i/>
          <w:iCs/>
          <w:sz w:val="24"/>
          <w:szCs w:val="24"/>
          <w:lang w:eastAsia="cs-CZ"/>
        </w:rPr>
        <w:t>stran, doporučená cena 3</w:t>
      </w:r>
      <w:r>
        <w:rPr>
          <w:rFonts w:eastAsia="Times New Roman"/>
          <w:i/>
          <w:iCs/>
          <w:sz w:val="24"/>
          <w:szCs w:val="24"/>
          <w:lang w:eastAsia="cs-CZ"/>
        </w:rPr>
        <w:t>2</w:t>
      </w:r>
      <w:r>
        <w:rPr>
          <w:rFonts w:eastAsia="Times New Roman"/>
          <w:i/>
          <w:iCs/>
          <w:sz w:val="24"/>
          <w:szCs w:val="24"/>
          <w:lang w:eastAsia="cs-CZ"/>
        </w:rPr>
        <w:t xml:space="preserve">8 Kč. Přeložil </w:t>
      </w:r>
      <w:r>
        <w:rPr>
          <w:rFonts w:eastAsia="Times New Roman"/>
          <w:i/>
          <w:iCs/>
          <w:sz w:val="24"/>
          <w:szCs w:val="24"/>
          <w:lang w:eastAsia="cs-CZ"/>
        </w:rPr>
        <w:t xml:space="preserve">a doslovem opatřil Ladislav Nagy. Předmluva </w:t>
      </w:r>
      <w:proofErr w:type="spellStart"/>
      <w:r>
        <w:rPr>
          <w:rFonts w:eastAsia="Times New Roman"/>
          <w:i/>
          <w:iCs/>
          <w:sz w:val="24"/>
          <w:szCs w:val="24"/>
          <w:lang w:eastAsia="cs-CZ"/>
        </w:rPr>
        <w:t>Bianca</w:t>
      </w:r>
      <w:proofErr w:type="spellEnd"/>
      <w:r>
        <w:rPr>
          <w:rFonts w:eastAsia="Times New Roman"/>
          <w:i/>
          <w:iCs/>
          <w:sz w:val="24"/>
          <w:szCs w:val="24"/>
          <w:lang w:eastAsia="cs-CZ"/>
        </w:rPr>
        <w:t xml:space="preserve"> Bellová.</w:t>
      </w:r>
    </w:p>
    <w:p w:rsidR="002E68B0" w:rsidRDefault="002E68B0" w:rsidP="002E68B0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:rsidR="00B83D03" w:rsidRPr="00B83D03" w:rsidRDefault="002E68B0" w:rsidP="00B83D03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Provok</w:t>
      </w:r>
      <w:r w:rsidR="00B83D03" w:rsidRPr="00B83D03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="00B83D03" w:rsidRPr="00B83D0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INCLUDEPICTURE "/var/folders/rx/lrm3xt493zd2l583ct36vvqw0000gn/T/com.microsoft.Word/WebArchiveCopyPasteTempFiles/249925_bg.jpg" \* MERGEFORMATINET </w:instrText>
      </w:r>
      <w:r w:rsidR="00B83D03" w:rsidRPr="00B83D0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B83D03" w:rsidRPr="00B83D0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>
        <w:rPr>
          <w:rFonts w:eastAsia="Times New Roman"/>
          <w:sz w:val="24"/>
          <w:szCs w:val="24"/>
          <w:lang w:eastAsia="cs-CZ"/>
        </w:rPr>
        <w:t xml:space="preserve">ativní, kritická, kontroverzní Camille </w:t>
      </w:r>
      <w:proofErr w:type="spellStart"/>
      <w:r>
        <w:rPr>
          <w:rFonts w:eastAsia="Times New Roman"/>
          <w:sz w:val="24"/>
          <w:szCs w:val="24"/>
          <w:lang w:eastAsia="cs-CZ"/>
        </w:rPr>
        <w:t>Paglia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, </w:t>
      </w:r>
      <w:r w:rsidR="00B83D03">
        <w:rPr>
          <w:rFonts w:eastAsia="Times New Roman"/>
          <w:sz w:val="24"/>
          <w:szCs w:val="24"/>
          <w:lang w:eastAsia="cs-CZ"/>
        </w:rPr>
        <w:t xml:space="preserve">je </w:t>
      </w:r>
      <w:r>
        <w:rPr>
          <w:rFonts w:eastAsia="Times New Roman"/>
          <w:sz w:val="24"/>
          <w:szCs w:val="24"/>
          <w:lang w:eastAsia="cs-CZ"/>
        </w:rPr>
        <w:t xml:space="preserve">přední americká kritička, někdy vnímaná jako nástupkyně Susan Sontagové. </w:t>
      </w:r>
      <w:r w:rsidR="00B83D03">
        <w:rPr>
          <w:rFonts w:eastAsia="Times New Roman"/>
          <w:sz w:val="24"/>
          <w:szCs w:val="24"/>
          <w:lang w:eastAsia="cs-CZ"/>
        </w:rPr>
        <w:t>Naposledy k sobě přitáhla pozornost loni v květnu, kdy petice univerzitních studentů požadovala, aby byla pro své nevhodné názory na sex, genderovou identitu a sexuální obtěžování vyloučena z fakulty a nahrazena osobou homosexuální orientace a jiné pleti než bílé, aby nesměla mít veřejné přednášky a aby se na univerzitní půdě nesměly prodávat její knihy.</w:t>
      </w:r>
    </w:p>
    <w:p w:rsidR="002E68B0" w:rsidRDefault="002E68B0" w:rsidP="002E68B0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V anglosaském světě se </w:t>
      </w:r>
      <w:proofErr w:type="spellStart"/>
      <w:r>
        <w:rPr>
          <w:rFonts w:eastAsia="Times New Roman"/>
          <w:sz w:val="24"/>
          <w:szCs w:val="24"/>
          <w:lang w:eastAsia="cs-CZ"/>
        </w:rPr>
        <w:t>Paglia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proslavila literárně kritickým bestsellerem Sexuální persony: umění a dekadence od </w:t>
      </w:r>
      <w:proofErr w:type="spellStart"/>
      <w:r>
        <w:rPr>
          <w:rFonts w:eastAsia="Times New Roman"/>
          <w:sz w:val="24"/>
          <w:szCs w:val="24"/>
          <w:lang w:eastAsia="cs-CZ"/>
        </w:rPr>
        <w:t>Nefertiti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po Emily Dickinsonovou, rozsáhlou literárně historicko-kritickou studií o úpadku a jeho obrazech v západním umění. Některé pasáže z této slavné knihy se objevují i ve sbírce esejů Svobodné ženy, svobodní muži, která ale jinak míří spíš k tématům a problémům současného světa. </w:t>
      </w:r>
      <w:proofErr w:type="spellStart"/>
      <w:r>
        <w:rPr>
          <w:rFonts w:eastAsia="Times New Roman"/>
          <w:sz w:val="24"/>
          <w:szCs w:val="24"/>
          <w:lang w:eastAsia="cs-CZ"/>
        </w:rPr>
        <w:t>Paglia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dostojí své pověsti kritické myslitelky, která vyhledává kontroverze, chce </w:t>
      </w:r>
      <w:proofErr w:type="gramStart"/>
      <w:r>
        <w:rPr>
          <w:rFonts w:eastAsia="Times New Roman"/>
          <w:sz w:val="24"/>
          <w:szCs w:val="24"/>
          <w:lang w:eastAsia="cs-CZ"/>
        </w:rPr>
        <w:t>provokovat</w:t>
      </w:r>
      <w:proofErr w:type="gramEnd"/>
      <w:r>
        <w:rPr>
          <w:rFonts w:eastAsia="Times New Roman"/>
          <w:sz w:val="24"/>
          <w:szCs w:val="24"/>
          <w:lang w:eastAsia="cs-CZ"/>
        </w:rPr>
        <w:t xml:space="preserve"> a především neuznává žádné modly – ať už v oblasti umění, kritiky nebo lidských práv. Její provokativní osten míří především proti</w:t>
      </w:r>
      <w:r w:rsidR="00F521DA">
        <w:rPr>
          <w:rFonts w:eastAsia="Times New Roman"/>
          <w:sz w:val="24"/>
          <w:szCs w:val="24"/>
          <w:lang w:eastAsia="cs-CZ"/>
        </w:rPr>
        <w:t xml:space="preserve"> dvěma terčům: soudobému feminismu, v němž namísto boje o rovné příležitosti a svobodu projevu převážila snaha o institucionální ochranářství, a situaci na anglosaských univerzitách, zejména omezování svobody projevu.</w:t>
      </w:r>
    </w:p>
    <w:p w:rsidR="00F521DA" w:rsidRDefault="00F521DA" w:rsidP="002E68B0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:rsidR="00F521DA" w:rsidRDefault="00F521DA" w:rsidP="002E68B0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i/>
          <w:iCs/>
          <w:sz w:val="24"/>
          <w:szCs w:val="24"/>
          <w:lang w:eastAsia="cs-CZ"/>
        </w:rPr>
        <w:t xml:space="preserve">„Camille </w:t>
      </w:r>
      <w:proofErr w:type="spellStart"/>
      <w:r>
        <w:rPr>
          <w:rFonts w:eastAsia="Times New Roman"/>
          <w:i/>
          <w:iCs/>
          <w:sz w:val="24"/>
          <w:szCs w:val="24"/>
          <w:lang w:eastAsia="cs-CZ"/>
        </w:rPr>
        <w:t>Paglia</w:t>
      </w:r>
      <w:proofErr w:type="spellEnd"/>
      <w:r>
        <w:rPr>
          <w:rFonts w:eastAsia="Times New Roman"/>
          <w:i/>
          <w:iCs/>
          <w:sz w:val="24"/>
          <w:szCs w:val="24"/>
          <w:lang w:eastAsia="cs-CZ"/>
        </w:rPr>
        <w:t xml:space="preserve"> je enfant terrible světového feminismu, prostořeké dítě, které volá, že král je nahý. </w:t>
      </w:r>
      <w:r w:rsidR="00B83D03">
        <w:rPr>
          <w:rFonts w:eastAsia="Times New Roman"/>
          <w:i/>
          <w:iCs/>
          <w:sz w:val="24"/>
          <w:szCs w:val="24"/>
          <w:lang w:eastAsia="cs-CZ"/>
        </w:rPr>
        <w:t xml:space="preserve">Svobodné ženy, svobodní muži je kniha, na kterou jsme čekali, aniž jsme si to uvědomovali. Přináší racionální odpovědi na to, kde jsou slabiny a slepá místa současného feminismu, dosud jen instinktivně tušená. Prostřednictvím svých esejů sestavila Camille </w:t>
      </w:r>
      <w:proofErr w:type="spellStart"/>
      <w:r w:rsidR="00B83D03">
        <w:rPr>
          <w:rFonts w:eastAsia="Times New Roman"/>
          <w:i/>
          <w:iCs/>
          <w:sz w:val="24"/>
          <w:szCs w:val="24"/>
          <w:lang w:eastAsia="cs-CZ"/>
        </w:rPr>
        <w:t>Paglia</w:t>
      </w:r>
      <w:proofErr w:type="spellEnd"/>
      <w:r w:rsidR="00B83D03">
        <w:rPr>
          <w:rFonts w:eastAsia="Times New Roman"/>
          <w:i/>
          <w:iCs/>
          <w:sz w:val="24"/>
          <w:szCs w:val="24"/>
          <w:lang w:eastAsia="cs-CZ"/>
        </w:rPr>
        <w:t xml:space="preserve"> solidní rukověť k pochopení zmatku moderního feminismu.“ </w:t>
      </w:r>
      <w:r w:rsidR="00B83D03">
        <w:rPr>
          <w:rFonts w:eastAsia="Times New Roman"/>
          <w:sz w:val="24"/>
          <w:szCs w:val="24"/>
          <w:lang w:eastAsia="cs-CZ"/>
        </w:rPr>
        <w:t>(</w:t>
      </w:r>
      <w:proofErr w:type="spellStart"/>
      <w:r w:rsidR="00B83D03">
        <w:rPr>
          <w:rFonts w:eastAsia="Times New Roman"/>
          <w:sz w:val="24"/>
          <w:szCs w:val="24"/>
          <w:lang w:eastAsia="cs-CZ"/>
        </w:rPr>
        <w:t>Bianca</w:t>
      </w:r>
      <w:proofErr w:type="spellEnd"/>
      <w:r w:rsidR="00B83D03">
        <w:rPr>
          <w:rFonts w:eastAsia="Times New Roman"/>
          <w:sz w:val="24"/>
          <w:szCs w:val="24"/>
          <w:lang w:eastAsia="cs-CZ"/>
        </w:rPr>
        <w:t xml:space="preserve"> Bellová)</w:t>
      </w:r>
    </w:p>
    <w:p w:rsidR="00B83D03" w:rsidRDefault="00B83D03" w:rsidP="002E68B0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:rsidR="00B83D03" w:rsidRDefault="00B83D03" w:rsidP="002E68B0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Camille </w:t>
      </w:r>
      <w:proofErr w:type="spellStart"/>
      <w:r>
        <w:rPr>
          <w:rFonts w:eastAsia="Times New Roman"/>
          <w:sz w:val="24"/>
          <w:szCs w:val="24"/>
          <w:lang w:eastAsia="cs-CZ"/>
        </w:rPr>
        <w:t>Paglia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a Jordan B. </w:t>
      </w:r>
      <w:proofErr w:type="spellStart"/>
      <w:r>
        <w:rPr>
          <w:rFonts w:eastAsia="Times New Roman"/>
          <w:sz w:val="24"/>
          <w:szCs w:val="24"/>
          <w:lang w:eastAsia="cs-CZ"/>
        </w:rPr>
        <w:t>Peterson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mluví o moderní době: </w:t>
      </w:r>
    </w:p>
    <w:p w:rsidR="00B83D03" w:rsidRDefault="00B83D03" w:rsidP="002E68B0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hyperlink r:id="rId6" w:history="1">
        <w:r w:rsidRPr="008E460B">
          <w:rPr>
            <w:rStyle w:val="Hypertextovodkaz"/>
            <w:rFonts w:eastAsia="Times New Roman"/>
            <w:sz w:val="24"/>
            <w:szCs w:val="24"/>
            <w:lang w:eastAsia="cs-CZ"/>
          </w:rPr>
          <w:t>https://www.youtube.com/watch?v=v-hIVnmUdXM</w:t>
        </w:r>
      </w:hyperlink>
    </w:p>
    <w:p w:rsidR="00B83D03" w:rsidRDefault="00B83D03" w:rsidP="002E68B0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:rsidR="00B83D03" w:rsidRDefault="00B83D03" w:rsidP="002E68B0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:rsidR="00B83D03" w:rsidRDefault="00B83D03" w:rsidP="002E68B0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2E68B0" w:rsidRPr="00EF2F5A" w:rsidRDefault="002E68B0" w:rsidP="002E68B0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2E68B0" w:rsidRPr="00EF2F5A" w:rsidRDefault="002E68B0" w:rsidP="002E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2E68B0" w:rsidRPr="00EF2F5A" w:rsidRDefault="002E68B0" w:rsidP="002E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2E68B0" w:rsidRPr="00EF2F5A" w:rsidRDefault="002E68B0" w:rsidP="002E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7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2E68B0" w:rsidRPr="00EF2F5A" w:rsidRDefault="002E68B0" w:rsidP="002E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2E68B0" w:rsidRPr="00EF2F5A" w:rsidRDefault="002E68B0" w:rsidP="002E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2E68B0" w:rsidRPr="00EF2F5A" w:rsidRDefault="002E68B0" w:rsidP="002E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2E68B0" w:rsidRPr="00EF2F5A" w:rsidRDefault="002E68B0" w:rsidP="002E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2E68B0" w:rsidRPr="00EF2F5A" w:rsidRDefault="002E68B0" w:rsidP="002E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  <w:r w:rsidRPr="004753FA">
        <w:rPr>
          <w:rFonts w:ascii="Courier New" w:eastAsia="Times New Roman" w:hAnsi="Courier New" w:cs="Courier New"/>
          <w:noProof/>
          <w:sz w:val="20"/>
          <w:szCs w:val="20"/>
          <w:lang w:eastAsia="cs-CZ"/>
        </w:rPr>
        <w:t xml:space="preserve"> </w:t>
      </w:r>
    </w:p>
    <w:p w:rsidR="002E68B0" w:rsidRPr="00EF2F5A" w:rsidRDefault="002E68B0" w:rsidP="002E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2E68B0" w:rsidRPr="00EF2F5A" w:rsidRDefault="002E68B0" w:rsidP="002E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2E68B0" w:rsidRPr="00EF2F5A" w:rsidRDefault="002E68B0" w:rsidP="002E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2E68B0" w:rsidRPr="00EF2F5A" w:rsidRDefault="002E68B0" w:rsidP="002E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9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2E68B0" w:rsidRPr="00EF2F5A" w:rsidRDefault="002E68B0" w:rsidP="002E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2E68B0" w:rsidRDefault="002E68B0" w:rsidP="002E68B0"/>
    <w:p w:rsidR="00941689" w:rsidRDefault="0050372C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B0"/>
    <w:rsid w:val="00063894"/>
    <w:rsid w:val="00162C29"/>
    <w:rsid w:val="002E68B0"/>
    <w:rsid w:val="00464188"/>
    <w:rsid w:val="0050372C"/>
    <w:rsid w:val="0063199B"/>
    <w:rsid w:val="00A8373F"/>
    <w:rsid w:val="00B24D8E"/>
    <w:rsid w:val="00B83D03"/>
    <w:rsid w:val="00EE60FD"/>
    <w:rsid w:val="00F521DA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5E9E"/>
  <w15:chartTrackingRefBased/>
  <w15:docId w15:val="{2BD8F434-81A6-F54E-9515-485C6DBF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8B0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E68B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3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dena.krikavova@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-hIVnmUdX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adka@2medi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2020-01-20T14:00:00Z</dcterms:created>
  <dcterms:modified xsi:type="dcterms:W3CDTF">2020-01-20T14:37:00Z</dcterms:modified>
</cp:coreProperties>
</file>